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88" w:type="dxa"/>
        <w:tblLook w:val="04A0" w:firstRow="1" w:lastRow="0" w:firstColumn="1" w:lastColumn="0" w:noHBand="0" w:noVBand="1"/>
      </w:tblPr>
      <w:tblGrid>
        <w:gridCol w:w="1846"/>
        <w:gridCol w:w="7042"/>
      </w:tblGrid>
      <w:tr w:rsidR="00E71A82" w:rsidRPr="004D0C57" w14:paraId="4A71CFE2" w14:textId="614D306E" w:rsidTr="00CA3A8F">
        <w:tc>
          <w:tcPr>
            <w:tcW w:w="8888" w:type="dxa"/>
            <w:gridSpan w:val="2"/>
          </w:tcPr>
          <w:p w14:paraId="6947CE31" w14:textId="1DB87D45" w:rsidR="001134D5" w:rsidRPr="004D0C57" w:rsidRDefault="001134D5" w:rsidP="001134D5">
            <w:pPr>
              <w:jc w:val="center"/>
              <w:rPr>
                <w:b/>
                <w:bCs/>
                <w:sz w:val="28"/>
                <w:szCs w:val="28"/>
              </w:rPr>
            </w:pPr>
            <w:r w:rsidRPr="004D0C57">
              <w:rPr>
                <w:b/>
                <w:bCs/>
                <w:sz w:val="28"/>
                <w:szCs w:val="28"/>
              </w:rPr>
              <w:t>Code</w:t>
            </w:r>
            <w:r w:rsidR="359F8810" w:rsidRPr="004D0C57">
              <w:rPr>
                <w:b/>
                <w:bCs/>
                <w:sz w:val="28"/>
                <w:szCs w:val="28"/>
              </w:rPr>
              <w:t xml:space="preserve"> </w:t>
            </w:r>
            <w:r w:rsidRPr="004D0C57">
              <w:rPr>
                <w:b/>
                <w:bCs/>
                <w:sz w:val="28"/>
                <w:szCs w:val="28"/>
              </w:rPr>
              <w:t xml:space="preserve">list </w:t>
            </w:r>
            <w:r w:rsidR="1782C4E3" w:rsidRPr="004D0C57">
              <w:rPr>
                <w:b/>
                <w:bCs/>
                <w:sz w:val="28"/>
                <w:szCs w:val="28"/>
              </w:rPr>
              <w:t>Checklist</w:t>
            </w:r>
            <w:r w:rsidR="4FB36F36" w:rsidRPr="12375F26">
              <w:rPr>
                <w:b/>
                <w:bCs/>
                <w:sz w:val="28"/>
                <w:szCs w:val="28"/>
              </w:rPr>
              <w:t>*</w:t>
            </w:r>
            <w:r w:rsidRPr="12375F26">
              <w:rPr>
                <w:b/>
                <w:bCs/>
                <w:sz w:val="28"/>
                <w:szCs w:val="28"/>
              </w:rPr>
              <w:t>:</w:t>
            </w:r>
            <w:r w:rsidR="00304F67" w:rsidRPr="004D0C57">
              <w:rPr>
                <w:b/>
                <w:bCs/>
                <w:sz w:val="28"/>
                <w:szCs w:val="28"/>
              </w:rPr>
              <w:t xml:space="preserve"> Modafinil</w:t>
            </w:r>
          </w:p>
        </w:tc>
      </w:tr>
      <w:tr w:rsidR="0066338D" w:rsidRPr="004D0C57" w14:paraId="23A76EEE" w14:textId="77777777" w:rsidTr="00CA3A8F">
        <w:tc>
          <w:tcPr>
            <w:tcW w:w="8888" w:type="dxa"/>
            <w:gridSpan w:val="2"/>
          </w:tcPr>
          <w:p w14:paraId="3811F316" w14:textId="33BF2534" w:rsidR="0066338D" w:rsidRPr="004D0C57" w:rsidRDefault="0066338D" w:rsidP="0064305E">
            <w:r w:rsidRPr="004D0C57">
              <w:rPr>
                <w:b/>
                <w:bCs/>
              </w:rPr>
              <w:t>Metadata</w:t>
            </w:r>
          </w:p>
        </w:tc>
      </w:tr>
      <w:tr w:rsidR="00E71A82" w:rsidRPr="004D0C57" w14:paraId="53541ECD" w14:textId="65DEF210" w:rsidTr="00CA3A8F">
        <w:tc>
          <w:tcPr>
            <w:tcW w:w="1846" w:type="dxa"/>
          </w:tcPr>
          <w:p w14:paraId="0B40E314" w14:textId="6CBE141B" w:rsidR="0064305E" w:rsidRPr="004D0C57" w:rsidRDefault="0064305E" w:rsidP="004D0C57">
            <w:r w:rsidRPr="004D0C57">
              <w:t>Title</w:t>
            </w:r>
          </w:p>
        </w:tc>
        <w:tc>
          <w:tcPr>
            <w:tcW w:w="7042" w:type="dxa"/>
          </w:tcPr>
          <w:p w14:paraId="34F9332B" w14:textId="5EECD41D" w:rsidR="0064305E" w:rsidRPr="004D0C57" w:rsidRDefault="00304F67" w:rsidP="0064305E">
            <w:r w:rsidRPr="004D0C57">
              <w:t>Modafinil</w:t>
            </w:r>
          </w:p>
        </w:tc>
      </w:tr>
      <w:tr w:rsidR="00E71A82" w:rsidRPr="004D0C57" w14:paraId="5C543504" w14:textId="45608681" w:rsidTr="00CA3A8F">
        <w:tc>
          <w:tcPr>
            <w:tcW w:w="1846" w:type="dxa"/>
          </w:tcPr>
          <w:p w14:paraId="5D2E8293" w14:textId="39C984BA" w:rsidR="0064305E" w:rsidRPr="004D0C57" w:rsidRDefault="0064305E" w:rsidP="004D0C57">
            <w:r w:rsidRPr="004D0C57">
              <w:t>Name</w:t>
            </w:r>
          </w:p>
        </w:tc>
        <w:tc>
          <w:tcPr>
            <w:tcW w:w="7042" w:type="dxa"/>
          </w:tcPr>
          <w:p w14:paraId="2314CD45" w14:textId="0D419B72" w:rsidR="0064305E" w:rsidRPr="004D0C57" w:rsidRDefault="00304F67" w:rsidP="0064305E">
            <w:r w:rsidRPr="004D0C57">
              <w:t>Modafinil</w:t>
            </w:r>
          </w:p>
        </w:tc>
      </w:tr>
      <w:tr w:rsidR="00E71A82" w:rsidRPr="004D0C57" w14:paraId="23DB00F2" w14:textId="5DCF5D1C" w:rsidTr="00CA3A8F">
        <w:tc>
          <w:tcPr>
            <w:tcW w:w="1846" w:type="dxa"/>
          </w:tcPr>
          <w:p w14:paraId="2582BEB6" w14:textId="163F01EE" w:rsidR="0064305E" w:rsidRPr="004D0C57" w:rsidRDefault="003C6194" w:rsidP="004D0C57">
            <w:r w:rsidRPr="004D0C57">
              <w:t>Author</w:t>
            </w:r>
          </w:p>
        </w:tc>
        <w:tc>
          <w:tcPr>
            <w:tcW w:w="7042" w:type="dxa"/>
          </w:tcPr>
          <w:p w14:paraId="7733E079" w14:textId="14DA8E0B" w:rsidR="0064305E" w:rsidRPr="004D0C57" w:rsidRDefault="002B3A21" w:rsidP="0064305E">
            <w:r w:rsidRPr="004D0C57">
              <w:t>Helen Strong</w:t>
            </w:r>
            <w:r w:rsidR="2E2C6B5F" w:rsidRPr="004D0C57">
              <w:t>man</w:t>
            </w:r>
          </w:p>
        </w:tc>
      </w:tr>
      <w:tr w:rsidR="00394749" w:rsidRPr="004D0C57" w14:paraId="451B4731" w14:textId="77777777" w:rsidTr="00CA3A8F">
        <w:tc>
          <w:tcPr>
            <w:tcW w:w="1846" w:type="dxa"/>
          </w:tcPr>
          <w:p w14:paraId="068683BF" w14:textId="6FB26257" w:rsidR="00394749" w:rsidRPr="004D0C57" w:rsidRDefault="00394749" w:rsidP="004D0C57">
            <w:r w:rsidRPr="004D0C57">
              <w:t>Date Finalised</w:t>
            </w:r>
          </w:p>
        </w:tc>
        <w:tc>
          <w:tcPr>
            <w:tcW w:w="7042" w:type="dxa"/>
          </w:tcPr>
          <w:p w14:paraId="7178DF4B" w14:textId="789A83BC" w:rsidR="00394749" w:rsidRPr="004D0C57" w:rsidRDefault="00394749" w:rsidP="0064305E">
            <w:r w:rsidRPr="004D0C57">
              <w:t>27/11/2024</w:t>
            </w:r>
          </w:p>
        </w:tc>
      </w:tr>
      <w:tr w:rsidR="00E71A82" w:rsidRPr="004D0C57" w14:paraId="16D5E541" w14:textId="76B500CC" w:rsidTr="00CA3A8F">
        <w:tc>
          <w:tcPr>
            <w:tcW w:w="1846" w:type="dxa"/>
          </w:tcPr>
          <w:p w14:paraId="23BFF991" w14:textId="0265902E" w:rsidR="0064305E" w:rsidRPr="004D0C57" w:rsidRDefault="0064305E" w:rsidP="004D0C57">
            <w:r w:rsidRPr="004D0C57">
              <w:t>T</w:t>
            </w:r>
            <w:r w:rsidR="003C6194" w:rsidRPr="004D0C57">
              <w:t>arget data source</w:t>
            </w:r>
          </w:p>
        </w:tc>
        <w:tc>
          <w:tcPr>
            <w:tcW w:w="7042" w:type="dxa"/>
          </w:tcPr>
          <w:p w14:paraId="18EC99CF" w14:textId="0ADD6005" w:rsidR="0064305E" w:rsidRPr="004D0C57" w:rsidRDefault="00C34494" w:rsidP="0064305E">
            <w:r w:rsidRPr="004D0C57">
              <w:t xml:space="preserve">Clinical Practice Research Datalink </w:t>
            </w:r>
            <w:proofErr w:type="spellStart"/>
            <w:r w:rsidRPr="004D0C57">
              <w:t>Aurum</w:t>
            </w:r>
            <w:proofErr w:type="spellEnd"/>
            <w:r w:rsidRPr="004D0C57">
              <w:t xml:space="preserve"> (March 2023 and September 2023) and GOLD (March 2023)</w:t>
            </w:r>
          </w:p>
        </w:tc>
      </w:tr>
      <w:tr w:rsidR="00E71A82" w:rsidRPr="004D0C57" w14:paraId="7944466E" w14:textId="402CEAF3" w:rsidTr="00CA3A8F">
        <w:tc>
          <w:tcPr>
            <w:tcW w:w="1846" w:type="dxa"/>
          </w:tcPr>
          <w:p w14:paraId="26C89D38" w14:textId="59B47864" w:rsidR="0064305E" w:rsidRPr="004D0C57" w:rsidRDefault="003C6194" w:rsidP="6E5F96B2">
            <w:r w:rsidRPr="004D0C57">
              <w:t>Terminology</w:t>
            </w:r>
          </w:p>
        </w:tc>
        <w:tc>
          <w:tcPr>
            <w:tcW w:w="7042" w:type="dxa"/>
          </w:tcPr>
          <w:p w14:paraId="202283EE" w14:textId="7E8F7B5C" w:rsidR="0064305E" w:rsidRPr="004D0C57" w:rsidRDefault="0063113B" w:rsidP="6E5F96B2">
            <w:r w:rsidRPr="004D0C57">
              <w:t xml:space="preserve">CPRD </w:t>
            </w:r>
            <w:proofErr w:type="spellStart"/>
            <w:r w:rsidRPr="004D0C57">
              <w:t>Aurum</w:t>
            </w:r>
            <w:proofErr w:type="spellEnd"/>
            <w:r w:rsidRPr="004D0C57">
              <w:t xml:space="preserve"> Dictionary of Medicines and Devices (</w:t>
            </w:r>
            <w:proofErr w:type="spellStart"/>
            <w:r w:rsidRPr="004D0C57">
              <w:t>dm+d</w:t>
            </w:r>
            <w:proofErr w:type="spellEnd"/>
            <w:r w:rsidRPr="004D0C57">
              <w:t xml:space="preserve">) mapped to CPRD </w:t>
            </w:r>
            <w:proofErr w:type="spellStart"/>
            <w:r w:rsidRPr="004D0C57">
              <w:t>prodcodeid</w:t>
            </w:r>
            <w:proofErr w:type="spellEnd"/>
          </w:p>
          <w:p w14:paraId="163E38A2" w14:textId="5A0D9016" w:rsidR="0064305E" w:rsidRPr="004D0C57" w:rsidRDefault="18C7E601" w:rsidP="6E5F96B2">
            <w:pPr>
              <w:rPr>
                <w:rFonts w:ascii="Aptos" w:eastAsia="Aptos" w:hAnsi="Aptos" w:cs="Aptos"/>
              </w:rPr>
            </w:pPr>
            <w:r w:rsidRPr="004D0C57">
              <w:rPr>
                <w:rFonts w:ascii="Aptos" w:eastAsia="Aptos" w:hAnsi="Aptos" w:cs="Aptos"/>
              </w:rPr>
              <w:t xml:space="preserve">PRD GOLD </w:t>
            </w:r>
            <w:proofErr w:type="spellStart"/>
            <w:r w:rsidRPr="004D0C57">
              <w:rPr>
                <w:rFonts w:ascii="Aptos" w:eastAsia="Aptos" w:hAnsi="Aptos" w:cs="Aptos"/>
              </w:rPr>
              <w:t>gemscriptcode</w:t>
            </w:r>
            <w:proofErr w:type="spellEnd"/>
            <w:r w:rsidRPr="004D0C57">
              <w:rPr>
                <w:rFonts w:ascii="Aptos" w:eastAsia="Aptos" w:hAnsi="Aptos" w:cs="Aptos"/>
              </w:rPr>
              <w:t xml:space="preserve"> mapped to CPRD </w:t>
            </w:r>
            <w:proofErr w:type="spellStart"/>
            <w:r w:rsidRPr="004D0C57">
              <w:rPr>
                <w:rFonts w:ascii="Aptos" w:eastAsia="Aptos" w:hAnsi="Aptos" w:cs="Aptos"/>
              </w:rPr>
              <w:t>prodcode</w:t>
            </w:r>
            <w:proofErr w:type="spellEnd"/>
          </w:p>
        </w:tc>
      </w:tr>
      <w:tr w:rsidR="0066338D" w:rsidRPr="004D0C57" w14:paraId="3F2A294E" w14:textId="77777777" w:rsidTr="00CA3A8F">
        <w:trPr>
          <w:trHeight w:val="365"/>
        </w:trPr>
        <w:tc>
          <w:tcPr>
            <w:tcW w:w="8888" w:type="dxa"/>
            <w:gridSpan w:val="2"/>
          </w:tcPr>
          <w:p w14:paraId="693F5EF1" w14:textId="66B3654F" w:rsidR="0066338D" w:rsidRPr="004D0C57" w:rsidRDefault="0066338D" w:rsidP="0064305E">
            <w:r w:rsidRPr="004D0C57">
              <w:rPr>
                <w:b/>
                <w:bCs/>
              </w:rPr>
              <w:t>Definition of clinical concept</w:t>
            </w:r>
          </w:p>
        </w:tc>
      </w:tr>
      <w:tr w:rsidR="00E71A82" w:rsidRPr="004D0C57" w14:paraId="2D4F00DF" w14:textId="6D082FAF" w:rsidTr="00CA3A8F">
        <w:trPr>
          <w:trHeight w:val="271"/>
        </w:trPr>
        <w:tc>
          <w:tcPr>
            <w:tcW w:w="1846" w:type="dxa"/>
          </w:tcPr>
          <w:p w14:paraId="4B4EE90A" w14:textId="1A9B62BF" w:rsidR="0064305E" w:rsidRPr="004D0C57" w:rsidRDefault="0066338D" w:rsidP="004D0C57">
            <w:r w:rsidRPr="004D0C57">
              <w:t>Concept</w:t>
            </w:r>
            <w:r w:rsidR="0064305E" w:rsidRPr="004D0C57">
              <w:t xml:space="preserve">                     </w:t>
            </w:r>
          </w:p>
        </w:tc>
        <w:tc>
          <w:tcPr>
            <w:tcW w:w="7042" w:type="dxa"/>
          </w:tcPr>
          <w:p w14:paraId="6E1A4ADD" w14:textId="27007698" w:rsidR="0064305E" w:rsidRPr="004D0C57" w:rsidRDefault="00B009AF" w:rsidP="0064305E">
            <w:r w:rsidRPr="004D0C57">
              <w:t>Modafinil</w:t>
            </w:r>
            <w:r w:rsidR="0063113B" w:rsidRPr="004D0C57">
              <w:t xml:space="preserve"> prescriptions</w:t>
            </w:r>
          </w:p>
        </w:tc>
      </w:tr>
      <w:tr w:rsidR="00E71A82" w:rsidRPr="004D0C57" w14:paraId="1DEFAA4B" w14:textId="7005A241" w:rsidTr="00CA3A8F">
        <w:trPr>
          <w:trHeight w:val="283"/>
        </w:trPr>
        <w:tc>
          <w:tcPr>
            <w:tcW w:w="1846" w:type="dxa"/>
          </w:tcPr>
          <w:p w14:paraId="42CBC274" w14:textId="70EFD98D" w:rsidR="0064305E" w:rsidRPr="004D0C57" w:rsidRDefault="0066338D" w:rsidP="004D0C57">
            <w:r w:rsidRPr="004D0C57">
              <w:t>Timeframe</w:t>
            </w:r>
            <w:r w:rsidR="0064305E" w:rsidRPr="004D0C57">
              <w:t xml:space="preserve">                       </w:t>
            </w:r>
          </w:p>
        </w:tc>
        <w:tc>
          <w:tcPr>
            <w:tcW w:w="7042" w:type="dxa"/>
          </w:tcPr>
          <w:p w14:paraId="232E9831" w14:textId="4D91B051" w:rsidR="0064305E" w:rsidRPr="004D0C57" w:rsidRDefault="0063113B" w:rsidP="004D0C57">
            <w:r w:rsidRPr="004D0C57">
              <w:t>No restrictions</w:t>
            </w:r>
            <w:r w:rsidR="3D6C1A56" w:rsidRPr="004D0C57">
              <w:t>.</w:t>
            </w:r>
          </w:p>
        </w:tc>
      </w:tr>
      <w:tr w:rsidR="00E71A82" w:rsidRPr="004D0C57" w14:paraId="575106D6" w14:textId="043B1DFB" w:rsidTr="00CA3A8F">
        <w:tc>
          <w:tcPr>
            <w:tcW w:w="1846" w:type="dxa"/>
          </w:tcPr>
          <w:p w14:paraId="28FB9A09" w14:textId="5CF0CF4B" w:rsidR="0064305E" w:rsidRPr="004D0C57" w:rsidRDefault="0066338D" w:rsidP="004D0C57">
            <w:pPr>
              <w:rPr>
                <w:color w:val="FF0000"/>
              </w:rPr>
            </w:pPr>
            <w:r w:rsidRPr="004D0C57">
              <w:rPr>
                <w:color w:val="000000" w:themeColor="text1"/>
              </w:rPr>
              <w:t xml:space="preserve">Accuracy </w:t>
            </w:r>
          </w:p>
        </w:tc>
        <w:tc>
          <w:tcPr>
            <w:tcW w:w="7042" w:type="dxa"/>
          </w:tcPr>
          <w:p w14:paraId="6AF9DF6D" w14:textId="69CD1676" w:rsidR="0064305E" w:rsidRPr="004D0C57" w:rsidRDefault="004A5169" w:rsidP="004D0C57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There was no ambiguity in coding</w:t>
            </w:r>
            <w:r w:rsidR="2BD89FF3" w:rsidRPr="004D0C57">
              <w:rPr>
                <w:color w:val="000000" w:themeColor="text1"/>
              </w:rPr>
              <w:t>.</w:t>
            </w:r>
          </w:p>
        </w:tc>
      </w:tr>
      <w:tr w:rsidR="00E71A82" w:rsidRPr="004D0C57" w14:paraId="01B54009" w14:textId="182CD8F8" w:rsidTr="00CA3A8F">
        <w:tc>
          <w:tcPr>
            <w:tcW w:w="1846" w:type="dxa"/>
          </w:tcPr>
          <w:p w14:paraId="5A802917" w14:textId="06EBC5C1" w:rsidR="0064305E" w:rsidRPr="004D0C57" w:rsidRDefault="0066338D" w:rsidP="004D0C57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Setting</w:t>
            </w:r>
          </w:p>
        </w:tc>
        <w:tc>
          <w:tcPr>
            <w:tcW w:w="7042" w:type="dxa"/>
          </w:tcPr>
          <w:p w14:paraId="0B8C5460" w14:textId="45871ED3" w:rsidR="0064305E" w:rsidRPr="004D0C57" w:rsidRDefault="004A5169" w:rsidP="004D0C57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Prescriptions written in</w:t>
            </w:r>
            <w:r w:rsidR="00C34494" w:rsidRPr="004D0C57">
              <w:rPr>
                <w:color w:val="000000" w:themeColor="text1"/>
              </w:rPr>
              <w:t xml:space="preserve"> UK</w:t>
            </w:r>
            <w:r w:rsidRPr="004D0C57">
              <w:rPr>
                <w:color w:val="000000" w:themeColor="text1"/>
              </w:rPr>
              <w:t xml:space="preserve"> primary care</w:t>
            </w:r>
            <w:r w:rsidR="00C34494" w:rsidRPr="004D0C57">
              <w:rPr>
                <w:color w:val="000000" w:themeColor="text1"/>
              </w:rPr>
              <w:t xml:space="preserve"> practices</w:t>
            </w:r>
            <w:r w:rsidR="458480F5" w:rsidRPr="004D0C57">
              <w:rPr>
                <w:color w:val="000000" w:themeColor="text1"/>
              </w:rPr>
              <w:t>.</w:t>
            </w:r>
          </w:p>
        </w:tc>
      </w:tr>
      <w:tr w:rsidR="00BB668F" w:rsidRPr="004D0C57" w14:paraId="3BFFB47D" w14:textId="66ED5073" w:rsidTr="00CA3A8F">
        <w:trPr>
          <w:trHeight w:val="369"/>
        </w:trPr>
        <w:tc>
          <w:tcPr>
            <w:tcW w:w="8888" w:type="dxa"/>
            <w:gridSpan w:val="2"/>
          </w:tcPr>
          <w:p w14:paraId="39344C94" w14:textId="456A7471" w:rsidR="00BB668F" w:rsidRPr="004D0C57" w:rsidRDefault="00BB668F" w:rsidP="0064305E">
            <w:pPr>
              <w:rPr>
                <w:color w:val="000000" w:themeColor="text1"/>
              </w:rPr>
            </w:pPr>
            <w:r w:rsidRPr="004D0C57">
              <w:rPr>
                <w:b/>
                <w:bCs/>
                <w:color w:val="000000" w:themeColor="text1"/>
              </w:rPr>
              <w:t>Identify and evaluating existing code</w:t>
            </w:r>
            <w:r w:rsidR="3EEDE2A2" w:rsidRPr="004D0C57">
              <w:rPr>
                <w:b/>
                <w:bCs/>
                <w:color w:val="000000" w:themeColor="text1"/>
              </w:rPr>
              <w:t xml:space="preserve"> </w:t>
            </w:r>
            <w:r w:rsidRPr="004D0C57">
              <w:rPr>
                <w:b/>
                <w:bCs/>
                <w:color w:val="000000" w:themeColor="text1"/>
              </w:rPr>
              <w:t>lists</w:t>
            </w:r>
          </w:p>
        </w:tc>
      </w:tr>
      <w:tr w:rsidR="00E71A82" w:rsidRPr="004D0C57" w14:paraId="04002C6A" w14:textId="6BABDA09" w:rsidTr="00CA3A8F">
        <w:tc>
          <w:tcPr>
            <w:tcW w:w="1846" w:type="dxa"/>
          </w:tcPr>
          <w:p w14:paraId="54D82B40" w14:textId="4D1D4D13" w:rsidR="0064305E" w:rsidRPr="004D0C57" w:rsidRDefault="003D77A7" w:rsidP="003D77A7">
            <w:pPr>
              <w:tabs>
                <w:tab w:val="right" w:pos="1802"/>
              </w:tabs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Source searched</w:t>
            </w:r>
            <w:r w:rsidRPr="004D0C57">
              <w:rPr>
                <w:color w:val="000000" w:themeColor="text1"/>
              </w:rPr>
              <w:tab/>
            </w:r>
          </w:p>
        </w:tc>
        <w:tc>
          <w:tcPr>
            <w:tcW w:w="7042" w:type="dxa"/>
          </w:tcPr>
          <w:p w14:paraId="12F68D91" w14:textId="7C29029C" w:rsidR="0064305E" w:rsidRPr="004D0C57" w:rsidRDefault="00DE2195" w:rsidP="0064305E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Google</w:t>
            </w:r>
            <w:r w:rsidR="005F50F0" w:rsidRPr="004D0C57">
              <w:rPr>
                <w:color w:val="000000" w:themeColor="text1"/>
              </w:rPr>
              <w:t xml:space="preserve"> search</w:t>
            </w:r>
            <w:r w:rsidRPr="004D0C57">
              <w:rPr>
                <w:color w:val="000000" w:themeColor="text1"/>
              </w:rPr>
              <w:t xml:space="preserve"> using</w:t>
            </w:r>
            <w:r w:rsidR="00524AD2" w:rsidRPr="004D0C57">
              <w:rPr>
                <w:color w:val="000000" w:themeColor="text1"/>
              </w:rPr>
              <w:t xml:space="preserve"> the term</w:t>
            </w:r>
            <w:r w:rsidRPr="004D0C57">
              <w:rPr>
                <w:color w:val="000000" w:themeColor="text1"/>
              </w:rPr>
              <w:t xml:space="preserve"> “</w:t>
            </w:r>
            <w:proofErr w:type="spellStart"/>
            <w:r w:rsidR="00857242" w:rsidRPr="004D0C57">
              <w:rPr>
                <w:color w:val="000000" w:themeColor="text1"/>
              </w:rPr>
              <w:t>cprd</w:t>
            </w:r>
            <w:proofErr w:type="spellEnd"/>
            <w:r w:rsidR="00976B68" w:rsidRPr="004D0C57">
              <w:rPr>
                <w:color w:val="000000" w:themeColor="text1"/>
              </w:rPr>
              <w:t xml:space="preserve"> </w:t>
            </w:r>
            <w:r w:rsidR="002B796D" w:rsidRPr="004D0C57">
              <w:rPr>
                <w:color w:val="000000" w:themeColor="text1"/>
              </w:rPr>
              <w:t>modafinil</w:t>
            </w:r>
            <w:r w:rsidR="00F705BE" w:rsidRPr="004D0C57">
              <w:rPr>
                <w:color w:val="000000" w:themeColor="text1"/>
              </w:rPr>
              <w:t xml:space="preserve">” </w:t>
            </w:r>
          </w:p>
          <w:p w14:paraId="3AD87DD6" w14:textId="55FD8901" w:rsidR="00C463AF" w:rsidRPr="004D0C57" w:rsidRDefault="00C463AF" w:rsidP="0064305E">
            <w:pPr>
              <w:rPr>
                <w:color w:val="000000" w:themeColor="text1"/>
              </w:rPr>
            </w:pPr>
          </w:p>
        </w:tc>
      </w:tr>
      <w:tr w:rsidR="00E71A82" w:rsidRPr="004D0C57" w14:paraId="4DE3849A" w14:textId="57665AB3" w:rsidTr="00CA3A8F">
        <w:tc>
          <w:tcPr>
            <w:tcW w:w="1846" w:type="dxa"/>
          </w:tcPr>
          <w:p w14:paraId="15B4A325" w14:textId="0DFF435D" w:rsidR="0064305E" w:rsidRPr="004D0C57" w:rsidRDefault="003D77A7" w:rsidP="004D0C57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Existing code</w:t>
            </w:r>
            <w:r w:rsidR="7A8185CF" w:rsidRPr="004D0C57">
              <w:rPr>
                <w:color w:val="000000" w:themeColor="text1"/>
              </w:rPr>
              <w:t xml:space="preserve"> </w:t>
            </w:r>
            <w:r w:rsidRPr="004D0C57">
              <w:rPr>
                <w:color w:val="000000" w:themeColor="text1"/>
              </w:rPr>
              <w:t>lists found</w:t>
            </w:r>
          </w:p>
        </w:tc>
        <w:tc>
          <w:tcPr>
            <w:tcW w:w="7042" w:type="dxa"/>
          </w:tcPr>
          <w:p w14:paraId="0CB25A13" w14:textId="52584109" w:rsidR="007E436C" w:rsidRPr="004D0C57" w:rsidRDefault="0031141D" w:rsidP="0031141D">
            <w:pPr>
              <w:rPr>
                <w:color w:val="FF0000"/>
              </w:rPr>
            </w:pPr>
            <w:r w:rsidRPr="004D0C57">
              <w:t>None</w:t>
            </w:r>
          </w:p>
        </w:tc>
      </w:tr>
      <w:tr w:rsidR="00C06CCA" w:rsidRPr="004D0C57" w14:paraId="70692597" w14:textId="077B91C0" w:rsidTr="00CA3A8F">
        <w:tc>
          <w:tcPr>
            <w:tcW w:w="8888" w:type="dxa"/>
            <w:gridSpan w:val="2"/>
          </w:tcPr>
          <w:p w14:paraId="2A93263A" w14:textId="3CB53325" w:rsidR="00C06CCA" w:rsidRPr="004D0C57" w:rsidRDefault="00C06CCA" w:rsidP="00927CC5">
            <w:pPr>
              <w:rPr>
                <w:b/>
                <w:bCs/>
                <w:color w:val="000000" w:themeColor="text1"/>
              </w:rPr>
            </w:pPr>
            <w:r w:rsidRPr="004D0C57">
              <w:rPr>
                <w:b/>
                <w:bCs/>
                <w:color w:val="000000" w:themeColor="text1"/>
              </w:rPr>
              <w:t>Create a new code</w:t>
            </w:r>
            <w:r w:rsidR="1D8F68CE" w:rsidRPr="004D0C57">
              <w:rPr>
                <w:b/>
                <w:bCs/>
                <w:color w:val="000000" w:themeColor="text1"/>
              </w:rPr>
              <w:t xml:space="preserve"> </w:t>
            </w:r>
            <w:r w:rsidRPr="004D0C57">
              <w:rPr>
                <w:b/>
                <w:bCs/>
                <w:color w:val="000000" w:themeColor="text1"/>
              </w:rPr>
              <w:t>list</w:t>
            </w:r>
          </w:p>
        </w:tc>
      </w:tr>
      <w:tr w:rsidR="00E71A82" w:rsidRPr="004D0C57" w14:paraId="3BB7BE60" w14:textId="1BEA9489" w:rsidTr="00CA3A8F">
        <w:trPr>
          <w:trHeight w:val="375"/>
        </w:trPr>
        <w:tc>
          <w:tcPr>
            <w:tcW w:w="1846" w:type="dxa"/>
          </w:tcPr>
          <w:p w14:paraId="0CD3FDAE" w14:textId="34D2B457" w:rsidR="00927CC5" w:rsidRPr="004D0C57" w:rsidRDefault="00C06CCA" w:rsidP="00927CC5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Synonyms</w:t>
            </w:r>
            <w:r w:rsidR="00927CC5" w:rsidRPr="004D0C57">
              <w:rPr>
                <w:color w:val="000000" w:themeColor="text1"/>
              </w:rPr>
              <w:t xml:space="preserve">                       </w:t>
            </w:r>
          </w:p>
        </w:tc>
        <w:tc>
          <w:tcPr>
            <w:tcW w:w="7042" w:type="dxa"/>
          </w:tcPr>
          <w:p w14:paraId="11510C49" w14:textId="1024E0C5" w:rsidR="00927CC5" w:rsidRPr="004D0C57" w:rsidRDefault="003B2730" w:rsidP="008459D9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 xml:space="preserve">modafinil </w:t>
            </w:r>
            <w:proofErr w:type="spellStart"/>
            <w:r w:rsidRPr="004D0C57">
              <w:rPr>
                <w:color w:val="000000" w:themeColor="text1"/>
              </w:rPr>
              <w:t>provigil</w:t>
            </w:r>
            <w:proofErr w:type="spellEnd"/>
            <w:r w:rsidRPr="004D0C57">
              <w:rPr>
                <w:color w:val="000000" w:themeColor="text1"/>
              </w:rPr>
              <w:t xml:space="preserve"> (identified by searching BNF chapter 4040000 - centrally acting sympathomimetics including</w:t>
            </w:r>
            <w:r w:rsidR="00AA6055" w:rsidRPr="004D0C57">
              <w:rPr>
                <w:color w:val="000000" w:themeColor="text1"/>
              </w:rPr>
              <w:t xml:space="preserve"> the </w:t>
            </w:r>
            <w:r w:rsidRPr="004D0C57">
              <w:rPr>
                <w:color w:val="000000" w:themeColor="text1"/>
              </w:rPr>
              <w:t>product names in the “medicinal forms” section</w:t>
            </w:r>
            <w:r w:rsidR="7C06A535" w:rsidRPr="004D0C57">
              <w:rPr>
                <w:color w:val="000000" w:themeColor="text1"/>
              </w:rPr>
              <w:t>)</w:t>
            </w:r>
            <w:r w:rsidR="00AA6055" w:rsidRPr="004D0C57">
              <w:rPr>
                <w:color w:val="000000" w:themeColor="text1"/>
              </w:rPr>
              <w:t>.</w:t>
            </w:r>
          </w:p>
        </w:tc>
      </w:tr>
      <w:tr w:rsidR="00E71A82" w:rsidRPr="004D0C57" w14:paraId="25531EBF" w14:textId="5687C0C7" w:rsidTr="00CA3A8F">
        <w:trPr>
          <w:trHeight w:val="281"/>
        </w:trPr>
        <w:tc>
          <w:tcPr>
            <w:tcW w:w="1846" w:type="dxa"/>
          </w:tcPr>
          <w:p w14:paraId="688A8667" w14:textId="6BC1AB20" w:rsidR="00EF5C63" w:rsidRPr="004D0C57" w:rsidRDefault="00C06CCA" w:rsidP="004D0C57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Exceptions</w:t>
            </w:r>
          </w:p>
        </w:tc>
        <w:tc>
          <w:tcPr>
            <w:tcW w:w="7042" w:type="dxa"/>
          </w:tcPr>
          <w:p w14:paraId="30FB7D38" w14:textId="6CCABC52" w:rsidR="00EF5C63" w:rsidRPr="004D0C57" w:rsidRDefault="00477354" w:rsidP="004D0C57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None</w:t>
            </w:r>
          </w:p>
        </w:tc>
      </w:tr>
      <w:tr w:rsidR="00E71A82" w:rsidRPr="004D0C57" w14:paraId="2461617A" w14:textId="77777777" w:rsidTr="00CA3A8F">
        <w:trPr>
          <w:trHeight w:val="257"/>
        </w:trPr>
        <w:tc>
          <w:tcPr>
            <w:tcW w:w="1846" w:type="dxa"/>
          </w:tcPr>
          <w:p w14:paraId="6488A08B" w14:textId="2223BE81" w:rsidR="00F31970" w:rsidRPr="004D0C57" w:rsidRDefault="000A6608" w:rsidP="004D0C57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Methods used</w:t>
            </w:r>
          </w:p>
        </w:tc>
        <w:tc>
          <w:tcPr>
            <w:tcW w:w="7042" w:type="dxa"/>
          </w:tcPr>
          <w:p w14:paraId="6883D3CD" w14:textId="4464E7D8" w:rsidR="00F31970" w:rsidRPr="004D0C57" w:rsidRDefault="00543DA8" w:rsidP="004D0C57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 xml:space="preserve">A script </w:t>
            </w:r>
            <w:r w:rsidR="004E3D30" w:rsidRPr="004D0C57">
              <w:rPr>
                <w:color w:val="000000" w:themeColor="text1"/>
              </w:rPr>
              <w:t>of</w:t>
            </w:r>
            <w:r w:rsidR="00477354" w:rsidRPr="004D0C57">
              <w:rPr>
                <w:color w:val="000000" w:themeColor="text1"/>
              </w:rPr>
              <w:t xml:space="preserve"> lower</w:t>
            </w:r>
            <w:r w:rsidR="00DA430A" w:rsidRPr="004D0C57">
              <w:rPr>
                <w:color w:val="000000" w:themeColor="text1"/>
              </w:rPr>
              <w:t>-</w:t>
            </w:r>
            <w:r w:rsidR="00477354" w:rsidRPr="004D0C57">
              <w:rPr>
                <w:color w:val="000000" w:themeColor="text1"/>
              </w:rPr>
              <w:t xml:space="preserve">case search terms </w:t>
            </w:r>
            <w:r w:rsidRPr="004D0C57">
              <w:rPr>
                <w:color w:val="000000" w:themeColor="text1"/>
              </w:rPr>
              <w:t>was</w:t>
            </w:r>
            <w:r w:rsidR="00E102B8" w:rsidRPr="004D0C57">
              <w:rPr>
                <w:color w:val="000000" w:themeColor="text1"/>
              </w:rPr>
              <w:t xml:space="preserve"> used to identify relevant</w:t>
            </w:r>
            <w:r w:rsidR="00477354" w:rsidRPr="004D0C57">
              <w:rPr>
                <w:color w:val="000000" w:themeColor="text1"/>
              </w:rPr>
              <w:t xml:space="preserve"> drug substance</w:t>
            </w:r>
            <w:r w:rsidR="00E102B8" w:rsidRPr="004D0C57">
              <w:rPr>
                <w:color w:val="000000" w:themeColor="text1"/>
              </w:rPr>
              <w:t>,</w:t>
            </w:r>
            <w:r w:rsidR="00477354" w:rsidRPr="004D0C57">
              <w:rPr>
                <w:color w:val="000000" w:themeColor="text1"/>
              </w:rPr>
              <w:t xml:space="preserve"> product name, and </w:t>
            </w:r>
            <w:proofErr w:type="spellStart"/>
            <w:r w:rsidR="00477354" w:rsidRPr="004D0C57">
              <w:rPr>
                <w:color w:val="000000" w:themeColor="text1"/>
              </w:rPr>
              <w:t>termfromemis</w:t>
            </w:r>
            <w:proofErr w:type="spellEnd"/>
            <w:r w:rsidR="00477354" w:rsidRPr="004D0C57">
              <w:rPr>
                <w:color w:val="000000" w:themeColor="text1"/>
              </w:rPr>
              <w:t xml:space="preserve"> fields</w:t>
            </w:r>
            <w:r w:rsidR="00DA430A" w:rsidRPr="004D0C57">
              <w:rPr>
                <w:color w:val="000000" w:themeColor="text1"/>
              </w:rPr>
              <w:t>. T</w:t>
            </w:r>
            <w:r w:rsidR="00477354" w:rsidRPr="004D0C57">
              <w:rPr>
                <w:color w:val="000000" w:themeColor="text1"/>
              </w:rPr>
              <w:t xml:space="preserve">erms anywhere in </w:t>
            </w:r>
            <w:r w:rsidR="00DA430A" w:rsidRPr="004D0C57">
              <w:rPr>
                <w:color w:val="000000" w:themeColor="text1"/>
              </w:rPr>
              <w:t xml:space="preserve">the </w:t>
            </w:r>
            <w:r w:rsidR="00477354" w:rsidRPr="004D0C57">
              <w:rPr>
                <w:color w:val="000000" w:themeColor="text1"/>
              </w:rPr>
              <w:t>string</w:t>
            </w:r>
            <w:r w:rsidR="00FE1864" w:rsidRPr="004D0C57">
              <w:rPr>
                <w:color w:val="000000" w:themeColor="text1"/>
              </w:rPr>
              <w:t xml:space="preserve"> were identified</w:t>
            </w:r>
            <w:r w:rsidR="00477354" w:rsidRPr="004D0C57">
              <w:rPr>
                <w:color w:val="000000" w:themeColor="text1"/>
              </w:rPr>
              <w:t xml:space="preserve">. </w:t>
            </w:r>
            <w:r w:rsidR="00D328D7" w:rsidRPr="004D0C57">
              <w:rPr>
                <w:color w:val="000000" w:themeColor="text1"/>
              </w:rPr>
              <w:t>An a</w:t>
            </w:r>
            <w:r w:rsidR="00477354" w:rsidRPr="004D0C57">
              <w:rPr>
                <w:color w:val="000000" w:themeColor="text1"/>
              </w:rPr>
              <w:t xml:space="preserve">dditional product names search </w:t>
            </w:r>
            <w:r w:rsidR="00D47363" w:rsidRPr="004D0C57">
              <w:rPr>
                <w:color w:val="000000" w:themeColor="text1"/>
              </w:rPr>
              <w:t>of</w:t>
            </w:r>
            <w:r w:rsidR="00477354" w:rsidRPr="004D0C57">
              <w:rPr>
                <w:color w:val="000000" w:themeColor="text1"/>
              </w:rPr>
              <w:t xml:space="preserve"> product name</w:t>
            </w:r>
            <w:r w:rsidR="00D47363" w:rsidRPr="004D0C57">
              <w:rPr>
                <w:color w:val="000000" w:themeColor="text1"/>
              </w:rPr>
              <w:t xml:space="preserve"> listings in which</w:t>
            </w:r>
            <w:r w:rsidR="00477354" w:rsidRPr="004D0C57">
              <w:rPr>
                <w:color w:val="000000" w:themeColor="text1"/>
              </w:rPr>
              <w:t xml:space="preserve"> </w:t>
            </w:r>
            <w:r w:rsidR="00C263B2" w:rsidRPr="004D0C57">
              <w:rPr>
                <w:color w:val="000000" w:themeColor="text1"/>
              </w:rPr>
              <w:t>modafin</w:t>
            </w:r>
            <w:r w:rsidR="00EE449E" w:rsidRPr="004D0C57">
              <w:rPr>
                <w:color w:val="000000" w:themeColor="text1"/>
              </w:rPr>
              <w:t>il</w:t>
            </w:r>
            <w:r w:rsidR="00477354" w:rsidRPr="004D0C57">
              <w:rPr>
                <w:color w:val="000000" w:themeColor="text1"/>
              </w:rPr>
              <w:t xml:space="preserve"> was the </w:t>
            </w:r>
            <w:r w:rsidR="00D47363" w:rsidRPr="004D0C57">
              <w:rPr>
                <w:color w:val="000000" w:themeColor="text1"/>
              </w:rPr>
              <w:t xml:space="preserve">active ingredient. </w:t>
            </w:r>
          </w:p>
        </w:tc>
      </w:tr>
      <w:tr w:rsidR="000112A4" w:rsidRPr="004D0C57" w14:paraId="2CEE4724" w14:textId="77777777" w:rsidTr="00CA3A8F">
        <w:trPr>
          <w:trHeight w:val="375"/>
        </w:trPr>
        <w:tc>
          <w:tcPr>
            <w:tcW w:w="1846" w:type="dxa"/>
          </w:tcPr>
          <w:p w14:paraId="0F64EC4B" w14:textId="06B0B24A" w:rsidR="000112A4" w:rsidRPr="004D0C57" w:rsidRDefault="000A6608" w:rsidP="004D0C57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Search terms</w:t>
            </w:r>
          </w:p>
        </w:tc>
        <w:tc>
          <w:tcPr>
            <w:tcW w:w="7042" w:type="dxa"/>
          </w:tcPr>
          <w:p w14:paraId="05A876F1" w14:textId="164544C2" w:rsidR="00B61119" w:rsidRPr="004D0C57" w:rsidRDefault="00D47363" w:rsidP="00B61119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I</w:t>
            </w:r>
            <w:r w:rsidR="00726ACA" w:rsidRPr="004D0C57">
              <w:rPr>
                <w:color w:val="000000" w:themeColor="text1"/>
              </w:rPr>
              <w:t>nclusion</w:t>
            </w:r>
            <w:r w:rsidRPr="004D0C57">
              <w:rPr>
                <w:color w:val="000000" w:themeColor="text1"/>
              </w:rPr>
              <w:t xml:space="preserve">: </w:t>
            </w:r>
            <w:proofErr w:type="spellStart"/>
            <w:r w:rsidR="00B61119" w:rsidRPr="004D0C57">
              <w:rPr>
                <w:color w:val="000000" w:themeColor="text1"/>
              </w:rPr>
              <w:t>modaf</w:t>
            </w:r>
            <w:proofErr w:type="spellEnd"/>
            <w:r w:rsidR="00B61119" w:rsidRPr="004D0C57">
              <w:rPr>
                <w:color w:val="000000" w:themeColor="text1"/>
              </w:rPr>
              <w:t xml:space="preserve"> and </w:t>
            </w:r>
            <w:proofErr w:type="spellStart"/>
            <w:r w:rsidR="00B61119" w:rsidRPr="004D0C57">
              <w:rPr>
                <w:color w:val="000000" w:themeColor="text1"/>
              </w:rPr>
              <w:t>provigil</w:t>
            </w:r>
            <w:proofErr w:type="spellEnd"/>
          </w:p>
          <w:p w14:paraId="2DC9AC93" w14:textId="28E57439" w:rsidR="00D47363" w:rsidRPr="004D0C57" w:rsidRDefault="00D47363" w:rsidP="00B61119">
            <w:pPr>
              <w:rPr>
                <w:color w:val="FF0000"/>
              </w:rPr>
            </w:pPr>
            <w:r w:rsidRPr="004D0C57">
              <w:rPr>
                <w:color w:val="000000" w:themeColor="text1"/>
              </w:rPr>
              <w:t>Exclusions: None</w:t>
            </w:r>
          </w:p>
        </w:tc>
      </w:tr>
      <w:tr w:rsidR="00E71A82" w:rsidRPr="004D0C57" w14:paraId="58570AD0" w14:textId="77777777" w:rsidTr="00CA3A8F">
        <w:trPr>
          <w:trHeight w:val="507"/>
        </w:trPr>
        <w:tc>
          <w:tcPr>
            <w:tcW w:w="1846" w:type="dxa"/>
          </w:tcPr>
          <w:p w14:paraId="5D5F3E05" w14:textId="6520DC26" w:rsidR="000112A4" w:rsidRPr="004D0C57" w:rsidRDefault="000A6608" w:rsidP="004D0C57">
            <w:r w:rsidRPr="004D0C57">
              <w:t>Hierarchy used to extend search</w:t>
            </w:r>
          </w:p>
        </w:tc>
        <w:tc>
          <w:tcPr>
            <w:tcW w:w="7042" w:type="dxa"/>
          </w:tcPr>
          <w:p w14:paraId="29DB2CEB" w14:textId="4E97A141" w:rsidR="000112A4" w:rsidRPr="004D0C57" w:rsidRDefault="00CD2E45" w:rsidP="00505033">
            <w:r w:rsidRPr="004D0C57">
              <w:t>checked BNF chapter 4040000</w:t>
            </w:r>
          </w:p>
        </w:tc>
      </w:tr>
      <w:tr w:rsidR="00E71A82" w:rsidRPr="004D0C57" w14:paraId="1A7CBAFB" w14:textId="77777777" w:rsidTr="00CA3A8F">
        <w:trPr>
          <w:trHeight w:val="530"/>
        </w:trPr>
        <w:tc>
          <w:tcPr>
            <w:tcW w:w="1846" w:type="dxa"/>
          </w:tcPr>
          <w:p w14:paraId="2D214045" w14:textId="74161678" w:rsidR="006C63E4" w:rsidRPr="004D0C57" w:rsidRDefault="00C013FA" w:rsidP="004D0C57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Decisions made while iterating</w:t>
            </w:r>
          </w:p>
        </w:tc>
        <w:tc>
          <w:tcPr>
            <w:tcW w:w="7042" w:type="dxa"/>
          </w:tcPr>
          <w:p w14:paraId="6FAB522F" w14:textId="605924AD" w:rsidR="006C63E4" w:rsidRPr="004D0C57" w:rsidRDefault="004861AC" w:rsidP="001B0D99">
            <w:pPr>
              <w:rPr>
                <w:color w:val="FF0000"/>
              </w:rPr>
            </w:pPr>
            <w:r w:rsidRPr="004D0C57">
              <w:t>No additional terms found</w:t>
            </w:r>
          </w:p>
        </w:tc>
      </w:tr>
      <w:tr w:rsidR="00E71A82" w:rsidRPr="004D0C57" w14:paraId="4899CF93" w14:textId="77777777" w:rsidTr="00CA3A8F">
        <w:trPr>
          <w:trHeight w:val="496"/>
        </w:trPr>
        <w:tc>
          <w:tcPr>
            <w:tcW w:w="1846" w:type="dxa"/>
          </w:tcPr>
          <w:p w14:paraId="791FE6D0" w14:textId="50D67D89" w:rsidR="006C63E4" w:rsidRPr="004D0C57" w:rsidRDefault="00C013FA" w:rsidP="008176AC">
            <w:pPr>
              <w:rPr>
                <w:color w:val="FF0000"/>
              </w:rPr>
            </w:pPr>
            <w:r w:rsidRPr="004D0C57">
              <w:rPr>
                <w:color w:val="000000" w:themeColor="text1"/>
              </w:rPr>
              <w:t>(Optional) Categories</w:t>
            </w:r>
          </w:p>
        </w:tc>
        <w:tc>
          <w:tcPr>
            <w:tcW w:w="7042" w:type="dxa"/>
          </w:tcPr>
          <w:p w14:paraId="57E6B425" w14:textId="3805BCCB" w:rsidR="006C63E4" w:rsidRPr="004D0C57" w:rsidRDefault="003259DC" w:rsidP="00EF5C63">
            <w:pPr>
              <w:rPr>
                <w:color w:val="FF0000"/>
              </w:rPr>
            </w:pPr>
            <w:r w:rsidRPr="004D0C57">
              <w:rPr>
                <w:color w:val="000000" w:themeColor="text1"/>
              </w:rPr>
              <w:t>N/A</w:t>
            </w:r>
          </w:p>
        </w:tc>
      </w:tr>
      <w:tr w:rsidR="00C013FA" w:rsidRPr="004D0C57" w14:paraId="574FB4E7" w14:textId="77777777" w:rsidTr="00CA3A8F">
        <w:trPr>
          <w:trHeight w:val="416"/>
        </w:trPr>
        <w:tc>
          <w:tcPr>
            <w:tcW w:w="8888" w:type="dxa"/>
            <w:gridSpan w:val="2"/>
          </w:tcPr>
          <w:p w14:paraId="2B9D9451" w14:textId="3F1A3D8B" w:rsidR="00C013FA" w:rsidRPr="004D0C57" w:rsidRDefault="00C013FA" w:rsidP="008176AC">
            <w:pPr>
              <w:rPr>
                <w:b/>
                <w:bCs/>
                <w:color w:val="FF0000"/>
              </w:rPr>
            </w:pPr>
            <w:r w:rsidRPr="004D0C57">
              <w:rPr>
                <w:b/>
                <w:bCs/>
                <w:color w:val="000000" w:themeColor="text1"/>
              </w:rPr>
              <w:t>Review, finalise and publish</w:t>
            </w:r>
          </w:p>
        </w:tc>
      </w:tr>
      <w:tr w:rsidR="00C013FA" w:rsidRPr="004D0C57" w14:paraId="5F715388" w14:textId="77777777" w:rsidTr="00CA3A8F">
        <w:trPr>
          <w:trHeight w:val="185"/>
        </w:trPr>
        <w:tc>
          <w:tcPr>
            <w:tcW w:w="1846" w:type="dxa"/>
          </w:tcPr>
          <w:p w14:paraId="6C2266FA" w14:textId="3024AB80" w:rsidR="00C013FA" w:rsidRPr="004D0C57" w:rsidRDefault="00C013FA" w:rsidP="2FEA341A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Reviewers</w:t>
            </w:r>
          </w:p>
        </w:tc>
        <w:tc>
          <w:tcPr>
            <w:tcW w:w="7042" w:type="dxa"/>
          </w:tcPr>
          <w:p w14:paraId="43D9F989" w14:textId="5BC0AF4F" w:rsidR="00C013FA" w:rsidRPr="004D0C57" w:rsidRDefault="6F0B02DB" w:rsidP="41E7CB0C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 xml:space="preserve">Dr Sofia Eriksson (Neurologist &amp; sleep specialist, University College London Hospitals NHS Foundation Trust and UCL).            </w:t>
            </w:r>
          </w:p>
          <w:p w14:paraId="7ED57EE0" w14:textId="5AE5EE3C" w:rsidR="00C013FA" w:rsidRPr="004D0C57" w:rsidRDefault="6FCCED2F" w:rsidP="41E7CB0C">
            <w:pPr>
              <w:spacing w:after="160" w:line="276" w:lineRule="auto"/>
              <w:rPr>
                <w:color w:val="000000" w:themeColor="text1"/>
              </w:rPr>
            </w:pPr>
            <w:r w:rsidRPr="004D0C57">
              <w:rPr>
                <w:rFonts w:ascii="Aptos" w:eastAsia="Aptos" w:hAnsi="Aptos" w:cs="Aptos"/>
                <w:color w:val="000000" w:themeColor="text1"/>
              </w:rPr>
              <w:t xml:space="preserve">Dr Alex Lyons (Research Fellow, LHTM): Data management, finalisation and publication.  </w:t>
            </w:r>
            <w:r w:rsidRPr="004D0C57">
              <w:rPr>
                <w:rFonts w:ascii="Aptos" w:eastAsia="Aptos" w:hAnsi="Aptos" w:cs="Aptos"/>
              </w:rPr>
              <w:t xml:space="preserve"> </w:t>
            </w:r>
            <w:r w:rsidR="6F0B02DB" w:rsidRPr="004D0C57">
              <w:rPr>
                <w:color w:val="000000" w:themeColor="text1"/>
              </w:rPr>
              <w:t xml:space="preserve">                                                                            </w:t>
            </w:r>
          </w:p>
        </w:tc>
      </w:tr>
      <w:tr w:rsidR="00C013FA" w:rsidRPr="004D0C57" w14:paraId="14D75989" w14:textId="77777777" w:rsidTr="00CA3A8F">
        <w:trPr>
          <w:trHeight w:val="416"/>
        </w:trPr>
        <w:tc>
          <w:tcPr>
            <w:tcW w:w="1846" w:type="dxa"/>
          </w:tcPr>
          <w:p w14:paraId="0428E7B0" w14:textId="1CA14BC0" w:rsidR="00C013FA" w:rsidRPr="004D0C57" w:rsidRDefault="00C013FA" w:rsidP="008176AC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Scope of review</w:t>
            </w:r>
          </w:p>
        </w:tc>
        <w:tc>
          <w:tcPr>
            <w:tcW w:w="7042" w:type="dxa"/>
          </w:tcPr>
          <w:p w14:paraId="304CFECA" w14:textId="594BBB92" w:rsidR="00C013FA" w:rsidRPr="004D0C57" w:rsidRDefault="00983991" w:rsidP="008176AC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T</w:t>
            </w:r>
            <w:r w:rsidR="00171A3C" w:rsidRPr="004D0C57">
              <w:rPr>
                <w:color w:val="000000" w:themeColor="text1"/>
              </w:rPr>
              <w:t>he draft code</w:t>
            </w:r>
            <w:r w:rsidR="2F279087" w:rsidRPr="004D0C57">
              <w:rPr>
                <w:color w:val="000000" w:themeColor="text1"/>
              </w:rPr>
              <w:t xml:space="preserve"> </w:t>
            </w:r>
            <w:r w:rsidR="00171A3C" w:rsidRPr="004D0C57">
              <w:rPr>
                <w:color w:val="000000" w:themeColor="text1"/>
              </w:rPr>
              <w:t>list and</w:t>
            </w:r>
            <w:r w:rsidRPr="004D0C57">
              <w:rPr>
                <w:color w:val="000000" w:themeColor="text1"/>
              </w:rPr>
              <w:t xml:space="preserve"> both</w:t>
            </w:r>
            <w:r w:rsidR="00171A3C" w:rsidRPr="004D0C57">
              <w:rPr>
                <w:color w:val="000000" w:themeColor="text1"/>
              </w:rPr>
              <w:t xml:space="preserve"> </w:t>
            </w:r>
            <w:r w:rsidR="00EF4F6B" w:rsidRPr="004D0C57">
              <w:rPr>
                <w:color w:val="000000" w:themeColor="text1"/>
              </w:rPr>
              <w:t xml:space="preserve">the </w:t>
            </w:r>
            <w:r w:rsidR="00171A3C" w:rsidRPr="004D0C57">
              <w:rPr>
                <w:color w:val="000000" w:themeColor="text1"/>
              </w:rPr>
              <w:t>search and exclusion terms were reviewed.</w:t>
            </w:r>
          </w:p>
        </w:tc>
      </w:tr>
      <w:tr w:rsidR="00C013FA" w:rsidRPr="004D0C57" w14:paraId="40E535EA" w14:textId="77777777" w:rsidTr="00CA3A8F">
        <w:trPr>
          <w:trHeight w:val="416"/>
        </w:trPr>
        <w:tc>
          <w:tcPr>
            <w:tcW w:w="1846" w:type="dxa"/>
          </w:tcPr>
          <w:p w14:paraId="0146E616" w14:textId="24F0F073" w:rsidR="00C013FA" w:rsidRPr="004D0C57" w:rsidRDefault="00C013FA" w:rsidP="008176AC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Evidence of review</w:t>
            </w:r>
          </w:p>
        </w:tc>
        <w:tc>
          <w:tcPr>
            <w:tcW w:w="7042" w:type="dxa"/>
          </w:tcPr>
          <w:p w14:paraId="67B5C8B5" w14:textId="183B77DB" w:rsidR="52B7AE11" w:rsidRPr="004D0C57" w:rsidRDefault="52B7AE11" w:rsidP="6E5F96B2">
            <w:pPr>
              <w:rPr>
                <w:rFonts w:ascii="Aptos" w:eastAsia="Aptos" w:hAnsi="Aptos" w:cs="Aptos"/>
              </w:rPr>
            </w:pPr>
            <w:r w:rsidRPr="004D0C57">
              <w:rPr>
                <w:rFonts w:ascii="Aptos" w:eastAsia="Aptos" w:hAnsi="Aptos" w:cs="Aptos"/>
              </w:rPr>
              <w:t xml:space="preserve">The process is documented in the following HTML files: </w:t>
            </w:r>
          </w:p>
          <w:p w14:paraId="01684585" w14:textId="121FC431" w:rsidR="52B7AE11" w:rsidRPr="004D0C57" w:rsidRDefault="52B7AE11" w:rsidP="6E5F96B2">
            <w:pPr>
              <w:rPr>
                <w:rFonts w:ascii="Aptos" w:eastAsia="Aptos" w:hAnsi="Aptos" w:cs="Aptos"/>
              </w:rPr>
            </w:pPr>
            <w:proofErr w:type="spellStart"/>
            <w:r w:rsidRPr="004D0C57">
              <w:rPr>
                <w:rFonts w:ascii="Aptos" w:eastAsia="Aptos" w:hAnsi="Aptos" w:cs="Aptos"/>
              </w:rPr>
              <w:t>codelist</w:t>
            </w:r>
            <w:proofErr w:type="spellEnd"/>
            <w:r w:rsidRPr="004D0C57">
              <w:rPr>
                <w:rFonts w:ascii="Aptos" w:eastAsia="Aptos" w:hAnsi="Aptos" w:cs="Aptos"/>
              </w:rPr>
              <w:t>_</w:t>
            </w:r>
            <w:r w:rsidRPr="004D0C57">
              <w:t xml:space="preserve"> modafinil</w:t>
            </w:r>
            <w:r w:rsidRPr="004D0C57">
              <w:rPr>
                <w:rFonts w:ascii="Aptos" w:eastAsia="Aptos" w:hAnsi="Aptos" w:cs="Aptos"/>
              </w:rPr>
              <w:t xml:space="preserve"> _derivation_aurum.html</w:t>
            </w:r>
          </w:p>
          <w:p w14:paraId="76D19D1C" w14:textId="6C01C8CA" w:rsidR="52B7AE11" w:rsidRPr="004D0C57" w:rsidRDefault="52B7AE11" w:rsidP="6E5F96B2">
            <w:pPr>
              <w:rPr>
                <w:rFonts w:ascii="Aptos" w:eastAsia="Aptos" w:hAnsi="Aptos" w:cs="Aptos"/>
                <w:color w:val="000000" w:themeColor="text1"/>
              </w:rPr>
            </w:pPr>
            <w:r w:rsidRPr="004D0C57">
              <w:rPr>
                <w:rFonts w:ascii="Aptos" w:eastAsia="Aptos" w:hAnsi="Aptos" w:cs="Aptos"/>
              </w:rPr>
              <w:t>codelist_</w:t>
            </w:r>
            <w:r w:rsidR="052910D4" w:rsidRPr="004D0C57">
              <w:rPr>
                <w:rFonts w:ascii="Aptos" w:eastAsia="Aptos" w:hAnsi="Aptos" w:cs="Aptos"/>
              </w:rPr>
              <w:t>modafinil</w:t>
            </w:r>
            <w:r w:rsidRPr="004D0C57">
              <w:rPr>
                <w:rFonts w:ascii="Aptos" w:eastAsia="Aptos" w:hAnsi="Aptos" w:cs="Aptos"/>
              </w:rPr>
              <w:t>_derivation_gold.html</w:t>
            </w:r>
          </w:p>
          <w:p w14:paraId="62EBCC42" w14:textId="38C25A44" w:rsidR="52B7AE11" w:rsidRPr="004D0C57" w:rsidRDefault="52B7AE11" w:rsidP="6E5F96B2">
            <w:pPr>
              <w:rPr>
                <w:rFonts w:ascii="Aptos" w:eastAsia="Aptos" w:hAnsi="Aptos" w:cs="Aptos"/>
                <w:color w:val="000000" w:themeColor="text1"/>
              </w:rPr>
            </w:pPr>
            <w:r w:rsidRPr="004D0C57">
              <w:rPr>
                <w:rFonts w:ascii="Aptos" w:eastAsia="Aptos" w:hAnsi="Aptos" w:cs="Aptos"/>
              </w:rPr>
              <w:t>(See “Resources published” section for location).</w:t>
            </w:r>
          </w:p>
          <w:p w14:paraId="54E9D4B8" w14:textId="06BDC8DC" w:rsidR="41E7CB0C" w:rsidRPr="004D0C57" w:rsidRDefault="41E7CB0C" w:rsidP="6E5F96B2">
            <w:pPr>
              <w:rPr>
                <w:color w:val="000000" w:themeColor="text1"/>
              </w:rPr>
            </w:pPr>
          </w:p>
          <w:p w14:paraId="253F8015" w14:textId="0FD5D81C" w:rsidR="00EF4F6B" w:rsidRPr="004D0C57" w:rsidRDefault="00171A3C" w:rsidP="6E5F96B2">
            <w:pPr>
              <w:rPr>
                <w:color w:val="000000" w:themeColor="text1"/>
              </w:rPr>
            </w:pPr>
            <w:r w:rsidRPr="004D0C57">
              <w:t>The process is documented</w:t>
            </w:r>
            <w:r w:rsidR="000669DC" w:rsidRPr="004D0C57">
              <w:t xml:space="preserve"> </w:t>
            </w:r>
            <w:r w:rsidRPr="004D0C57">
              <w:t>HTML</w:t>
            </w:r>
            <w:r w:rsidR="00C708FA" w:rsidRPr="004D0C57">
              <w:t xml:space="preserve"> file</w:t>
            </w:r>
            <w:r w:rsidR="000669DC" w:rsidRPr="004D0C57">
              <w:t xml:space="preserve">: </w:t>
            </w:r>
          </w:p>
          <w:p w14:paraId="6AF5CBD8" w14:textId="00FE9165" w:rsidR="00BB58A6" w:rsidRPr="004D0C57" w:rsidRDefault="00BB58A6" w:rsidP="6E5F96B2">
            <w:pPr>
              <w:rPr>
                <w:color w:val="000000" w:themeColor="text1"/>
              </w:rPr>
            </w:pPr>
            <w:r w:rsidRPr="004D0C57">
              <w:t>codelist_modafinil_de</w:t>
            </w:r>
            <w:r w:rsidR="008865F3" w:rsidRPr="004D0C57">
              <w:t>rivation_aurum</w:t>
            </w:r>
            <w:r w:rsidRPr="004D0C57">
              <w:t>.html</w:t>
            </w:r>
          </w:p>
          <w:p w14:paraId="058814C8" w14:textId="4642D10F" w:rsidR="7E419845" w:rsidRPr="004D0C57" w:rsidRDefault="7E419845" w:rsidP="6E5F96B2">
            <w:pPr>
              <w:rPr>
                <w:color w:val="000000" w:themeColor="text1"/>
              </w:rPr>
            </w:pPr>
            <w:r w:rsidRPr="004D0C57">
              <w:t>codelist_modafinil_derivation_</w:t>
            </w:r>
            <w:r w:rsidR="5D924422" w:rsidRPr="004D0C57">
              <w:t>gold</w:t>
            </w:r>
            <w:r w:rsidRPr="004D0C57">
              <w:t>.html</w:t>
            </w:r>
          </w:p>
          <w:p w14:paraId="17F58468" w14:textId="08A3A027" w:rsidR="00D36986" w:rsidRPr="004D0C57" w:rsidRDefault="00D36986" w:rsidP="008176AC">
            <w:pPr>
              <w:rPr>
                <w:color w:val="000000" w:themeColor="text1"/>
              </w:rPr>
            </w:pPr>
          </w:p>
        </w:tc>
      </w:tr>
      <w:tr w:rsidR="00C013FA" w:rsidRPr="004D0C57" w14:paraId="264BBAFB" w14:textId="77777777" w:rsidTr="00CA3A8F">
        <w:trPr>
          <w:trHeight w:val="147"/>
        </w:trPr>
        <w:tc>
          <w:tcPr>
            <w:tcW w:w="1846" w:type="dxa"/>
          </w:tcPr>
          <w:p w14:paraId="6F406371" w14:textId="31EF2523" w:rsidR="00C013FA" w:rsidRPr="004D0C57" w:rsidRDefault="00C013FA" w:rsidP="008176AC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Internal checks</w:t>
            </w:r>
          </w:p>
        </w:tc>
        <w:tc>
          <w:tcPr>
            <w:tcW w:w="7042" w:type="dxa"/>
          </w:tcPr>
          <w:p w14:paraId="1433E7AE" w14:textId="58B7CED2" w:rsidR="00C013FA" w:rsidRPr="004D0C57" w:rsidRDefault="00241CEB" w:rsidP="00241CEB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Undertaken by Helen Strongman</w:t>
            </w:r>
          </w:p>
        </w:tc>
      </w:tr>
      <w:tr w:rsidR="00C013FA" w:rsidRPr="004D0C57" w14:paraId="36F9ABF2" w14:textId="77777777" w:rsidTr="00CA3A8F">
        <w:trPr>
          <w:trHeight w:val="281"/>
        </w:trPr>
        <w:tc>
          <w:tcPr>
            <w:tcW w:w="1846" w:type="dxa"/>
          </w:tcPr>
          <w:p w14:paraId="1E4B6947" w14:textId="513876A4" w:rsidR="00C013FA" w:rsidRPr="004D0C57" w:rsidRDefault="00C013FA" w:rsidP="008176AC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External checks</w:t>
            </w:r>
          </w:p>
        </w:tc>
        <w:tc>
          <w:tcPr>
            <w:tcW w:w="7042" w:type="dxa"/>
          </w:tcPr>
          <w:p w14:paraId="4E12815D" w14:textId="236CFD2A" w:rsidR="00C013FA" w:rsidRPr="004D0C57" w:rsidRDefault="00DD39DA" w:rsidP="008176AC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 xml:space="preserve">There are currently no </w:t>
            </w:r>
            <w:r w:rsidR="006374D5" w:rsidRPr="004D0C57">
              <w:rPr>
                <w:color w:val="000000" w:themeColor="text1"/>
              </w:rPr>
              <w:t>modafinil</w:t>
            </w:r>
            <w:r w:rsidR="00A81CE8" w:rsidRPr="004D0C57">
              <w:rPr>
                <w:color w:val="000000" w:themeColor="text1"/>
              </w:rPr>
              <w:t xml:space="preserve"> </w:t>
            </w:r>
            <w:r w:rsidRPr="004D0C57">
              <w:rPr>
                <w:color w:val="000000" w:themeColor="text1"/>
              </w:rPr>
              <w:t>specific code</w:t>
            </w:r>
            <w:r w:rsidR="6B82BC0B" w:rsidRPr="004D0C57">
              <w:rPr>
                <w:color w:val="000000" w:themeColor="text1"/>
              </w:rPr>
              <w:t xml:space="preserve"> </w:t>
            </w:r>
            <w:r w:rsidRPr="004D0C57">
              <w:rPr>
                <w:color w:val="000000" w:themeColor="text1"/>
              </w:rPr>
              <w:t>lists/algorithms to compare with the one generate</w:t>
            </w:r>
            <w:r w:rsidR="74906714" w:rsidRPr="004D0C57">
              <w:rPr>
                <w:color w:val="000000" w:themeColor="text1"/>
              </w:rPr>
              <w:t>d</w:t>
            </w:r>
            <w:r w:rsidRPr="004D0C57">
              <w:rPr>
                <w:color w:val="000000" w:themeColor="text1"/>
              </w:rPr>
              <w:t xml:space="preserve"> for this project.</w:t>
            </w:r>
          </w:p>
        </w:tc>
      </w:tr>
      <w:tr w:rsidR="00C013FA" w:rsidRPr="004D0C57" w14:paraId="4B6717DF" w14:textId="77777777" w:rsidTr="00CA3A8F">
        <w:trPr>
          <w:trHeight w:val="416"/>
        </w:trPr>
        <w:tc>
          <w:tcPr>
            <w:tcW w:w="1846" w:type="dxa"/>
          </w:tcPr>
          <w:p w14:paraId="4668729C" w14:textId="4EAE3764" w:rsidR="00C013FA" w:rsidRPr="004D0C57" w:rsidRDefault="00C013FA" w:rsidP="008176AC">
            <w:pPr>
              <w:rPr>
                <w:color w:val="000000" w:themeColor="text1"/>
              </w:rPr>
            </w:pPr>
            <w:r w:rsidRPr="004D0C57">
              <w:rPr>
                <w:color w:val="000000" w:themeColor="text1"/>
              </w:rPr>
              <w:t>Code</w:t>
            </w:r>
            <w:r w:rsidR="7C0A4621" w:rsidRPr="004D0C57">
              <w:rPr>
                <w:color w:val="000000" w:themeColor="text1"/>
              </w:rPr>
              <w:t xml:space="preserve"> </w:t>
            </w:r>
            <w:r w:rsidRPr="004D0C57">
              <w:rPr>
                <w:color w:val="000000" w:themeColor="text1"/>
              </w:rPr>
              <w:t>list published</w:t>
            </w:r>
          </w:p>
        </w:tc>
        <w:tc>
          <w:tcPr>
            <w:tcW w:w="7042" w:type="dxa"/>
          </w:tcPr>
          <w:p w14:paraId="41E56FFF" w14:textId="71E5D2E3" w:rsidR="44FACCC6" w:rsidRPr="004D0C57" w:rsidRDefault="3C28A19E" w:rsidP="5CD18C99">
            <w:pPr>
              <w:spacing w:before="240" w:after="240"/>
              <w:rPr>
                <w:rFonts w:ascii="Aptos" w:eastAsia="Aptos" w:hAnsi="Aptos" w:cs="Aptos"/>
              </w:rPr>
            </w:pPr>
            <w:r w:rsidRPr="5E93478B">
              <w:rPr>
                <w:rFonts w:ascii="Aptos" w:eastAsia="Aptos" w:hAnsi="Aptos" w:cs="Aptos"/>
              </w:rPr>
              <w:t xml:space="preserve">The code list is published on the project’s LSHTM Data Compass page: </w:t>
            </w:r>
            <w:hyperlink r:id="rId11" w:history="1">
              <w:r w:rsidR="00E671D9" w:rsidRPr="00E671D9">
                <w:rPr>
                  <w:rStyle w:val="Hyperlink"/>
                  <w:rFonts w:ascii="Aptos" w:eastAsia="Aptos" w:hAnsi="Aptos" w:cs="Aptos"/>
                </w:rPr>
                <w:t>https://doi.org/10.17037/DATA.00004742</w:t>
              </w:r>
            </w:hyperlink>
            <w:r w:rsidR="00E671D9" w:rsidRPr="00E671D9">
              <w:rPr>
                <w:rFonts w:ascii="Aptos" w:eastAsia="Aptos" w:hAnsi="Aptos" w:cs="Aptos"/>
              </w:rPr>
              <w:t>.</w:t>
            </w:r>
          </w:p>
          <w:p w14:paraId="30D8C4D1" w14:textId="77777777" w:rsidR="005D2A3A" w:rsidRPr="004D0C57" w:rsidRDefault="3C28A19E" w:rsidP="005D2A3A">
            <w:r w:rsidRPr="004D0C57">
              <w:rPr>
                <w:rFonts w:ascii="Aptos" w:eastAsia="Aptos" w:hAnsi="Aptos" w:cs="Aptos"/>
              </w:rPr>
              <w:t xml:space="preserve">And in the study’s </w:t>
            </w:r>
            <w:proofErr w:type="spellStart"/>
            <w:r w:rsidRPr="004D0C57">
              <w:rPr>
                <w:rFonts w:ascii="Aptos" w:eastAsia="Aptos" w:hAnsi="Aptos" w:cs="Aptos"/>
              </w:rPr>
              <w:t>Github</w:t>
            </w:r>
            <w:proofErr w:type="spellEnd"/>
            <w:r w:rsidRPr="004D0C57">
              <w:rPr>
                <w:rFonts w:ascii="Aptos" w:eastAsia="Aptos" w:hAnsi="Aptos" w:cs="Aptos"/>
              </w:rPr>
              <w:t xml:space="preserve"> repositor</w:t>
            </w:r>
            <w:r w:rsidR="00503E15" w:rsidRPr="004D0C57">
              <w:rPr>
                <w:rFonts w:ascii="Aptos" w:eastAsia="Aptos" w:hAnsi="Aptos" w:cs="Aptos"/>
              </w:rPr>
              <w:t>ies</w:t>
            </w:r>
            <w:r w:rsidRPr="004D0C57">
              <w:rPr>
                <w:rFonts w:ascii="Aptos" w:eastAsia="Aptos" w:hAnsi="Aptos" w:cs="Aptos"/>
              </w:rPr>
              <w:t xml:space="preserve"> at: </w:t>
            </w:r>
            <w:hyperlink r:id="rId12" w:history="1">
              <w:r w:rsidR="005D2A3A" w:rsidRPr="004D0C57">
                <w:rPr>
                  <w:rStyle w:val="Hyperlink"/>
                </w:rPr>
                <w:t>https://github.com/hstrongman/OSA-narc_CPRD_validation</w:t>
              </w:r>
            </w:hyperlink>
            <w:r w:rsidR="005D2A3A" w:rsidRPr="004D0C57">
              <w:t xml:space="preserve"> (</w:t>
            </w:r>
            <w:proofErr w:type="spellStart"/>
            <w:r w:rsidR="005D2A3A" w:rsidRPr="004D0C57">
              <w:t>Aurum</w:t>
            </w:r>
            <w:proofErr w:type="spellEnd"/>
            <w:r w:rsidR="005D2A3A" w:rsidRPr="004D0C57">
              <w:t xml:space="preserve"> Sept 2023)</w:t>
            </w:r>
          </w:p>
          <w:p w14:paraId="2684689B" w14:textId="38BD0705" w:rsidR="44FACCC6" w:rsidRPr="004D0C57" w:rsidRDefault="005D2A3A" w:rsidP="005D2A3A">
            <w:hyperlink r:id="rId13" w:history="1">
              <w:r w:rsidRPr="004D0C57">
                <w:rPr>
                  <w:rStyle w:val="Hyperlink"/>
                </w:rPr>
                <w:t>https://github.com/hstrongman/OSA-narc-CPRD-chronology</w:t>
              </w:r>
            </w:hyperlink>
            <w:r w:rsidRPr="004D0C57">
              <w:t xml:space="preserve"> (</w:t>
            </w:r>
            <w:proofErr w:type="spellStart"/>
            <w:r w:rsidRPr="004D0C57">
              <w:t>Aurum</w:t>
            </w:r>
            <w:proofErr w:type="spellEnd"/>
            <w:r w:rsidRPr="004D0C57">
              <w:t>/GOLD March 2023)</w:t>
            </w:r>
          </w:p>
          <w:p w14:paraId="43C767AE" w14:textId="77777777" w:rsidR="005D2A3A" w:rsidRPr="004D0C57" w:rsidRDefault="005D2A3A" w:rsidP="005D2A3A"/>
          <w:p w14:paraId="44F96C42" w14:textId="5E4783D0" w:rsidR="00D85155" w:rsidRPr="004D0C57" w:rsidRDefault="6F367F62" w:rsidP="6E5F96B2">
            <w:pPr>
              <w:rPr>
                <w:rFonts w:ascii="Aptos" w:eastAsia="Aptos" w:hAnsi="Aptos" w:cs="Aptos"/>
                <w:color w:val="000000" w:themeColor="text1"/>
              </w:rPr>
            </w:pPr>
            <w:r w:rsidRPr="004D0C57">
              <w:rPr>
                <w:rFonts w:ascii="Aptos" w:eastAsia="Aptos" w:hAnsi="Aptos" w:cs="Aptos"/>
              </w:rPr>
              <w:t>Files comprise:</w:t>
            </w:r>
          </w:p>
          <w:p w14:paraId="4009FE3A" w14:textId="445F456A" w:rsidR="00D85155" w:rsidRPr="004D0C57" w:rsidRDefault="6F367F62" w:rsidP="6E5F96B2">
            <w:pPr>
              <w:rPr>
                <w:rFonts w:ascii="Aptos" w:eastAsia="Aptos" w:hAnsi="Aptos" w:cs="Aptos"/>
                <w:color w:val="000000" w:themeColor="text1"/>
              </w:rPr>
            </w:pPr>
            <w:r w:rsidRPr="004D0C57">
              <w:rPr>
                <w:rFonts w:ascii="Aptos" w:eastAsia="Aptos" w:hAnsi="Aptos" w:cs="Aptos"/>
              </w:rPr>
              <w:t xml:space="preserve">codelist_modafinil_aurum.txt </w:t>
            </w:r>
          </w:p>
          <w:p w14:paraId="4EE16045" w14:textId="3A209464" w:rsidR="00D85155" w:rsidRPr="004D0C57" w:rsidRDefault="6F367F62" w:rsidP="6E5F96B2">
            <w:pPr>
              <w:rPr>
                <w:rFonts w:ascii="Aptos" w:eastAsia="Aptos" w:hAnsi="Aptos" w:cs="Aptos"/>
              </w:rPr>
            </w:pPr>
            <w:proofErr w:type="spellStart"/>
            <w:r w:rsidRPr="004D0C57">
              <w:rPr>
                <w:rFonts w:ascii="Aptos" w:eastAsia="Aptos" w:hAnsi="Aptos" w:cs="Aptos"/>
              </w:rPr>
              <w:t>codelist_modafinil_aurum.dta</w:t>
            </w:r>
            <w:proofErr w:type="spellEnd"/>
          </w:p>
          <w:p w14:paraId="4402344A" w14:textId="2B666DE9" w:rsidR="00D85155" w:rsidRPr="004D0C57" w:rsidRDefault="6F367F62" w:rsidP="6E5F96B2">
            <w:pPr>
              <w:rPr>
                <w:rFonts w:ascii="Aptos" w:eastAsia="Aptos" w:hAnsi="Aptos" w:cs="Aptos"/>
              </w:rPr>
            </w:pPr>
            <w:r w:rsidRPr="004D0C57">
              <w:rPr>
                <w:rFonts w:ascii="Aptos" w:eastAsia="Aptos" w:hAnsi="Aptos" w:cs="Aptos"/>
              </w:rPr>
              <w:t>codelist_</w:t>
            </w:r>
            <w:r w:rsidR="200B28F9" w:rsidRPr="004D0C57">
              <w:rPr>
                <w:rFonts w:ascii="Aptos" w:eastAsia="Aptos" w:hAnsi="Aptos" w:cs="Aptos"/>
              </w:rPr>
              <w:t>modafinil</w:t>
            </w:r>
            <w:r w:rsidRPr="004D0C57">
              <w:rPr>
                <w:rFonts w:ascii="Aptos" w:eastAsia="Aptos" w:hAnsi="Aptos" w:cs="Aptos"/>
              </w:rPr>
              <w:t xml:space="preserve">_gold.txt </w:t>
            </w:r>
          </w:p>
          <w:p w14:paraId="3001AD6E" w14:textId="5C1DE436" w:rsidR="00C013FA" w:rsidRPr="004D0C57" w:rsidRDefault="6F367F62" w:rsidP="6E5F96B2">
            <w:pPr>
              <w:rPr>
                <w:rFonts w:ascii="Aptos" w:eastAsia="Aptos" w:hAnsi="Aptos" w:cs="Aptos"/>
              </w:rPr>
            </w:pPr>
            <w:proofErr w:type="spellStart"/>
            <w:r w:rsidRPr="004D0C57">
              <w:rPr>
                <w:rFonts w:ascii="Aptos" w:eastAsia="Aptos" w:hAnsi="Aptos" w:cs="Aptos"/>
              </w:rPr>
              <w:t>codelist_</w:t>
            </w:r>
            <w:r w:rsidR="6936CA10" w:rsidRPr="004D0C57">
              <w:rPr>
                <w:rFonts w:ascii="Aptos" w:eastAsia="Aptos" w:hAnsi="Aptos" w:cs="Aptos"/>
              </w:rPr>
              <w:t>modafinil</w:t>
            </w:r>
            <w:r w:rsidRPr="004D0C57">
              <w:rPr>
                <w:rFonts w:ascii="Aptos" w:eastAsia="Aptos" w:hAnsi="Aptos" w:cs="Aptos"/>
              </w:rPr>
              <w:t>_gold.dta</w:t>
            </w:r>
            <w:proofErr w:type="spellEnd"/>
          </w:p>
        </w:tc>
      </w:tr>
      <w:tr w:rsidR="00C013FA" w:rsidRPr="00C013FA" w14:paraId="57849303" w14:textId="77777777" w:rsidTr="00CA3A8F">
        <w:trPr>
          <w:trHeight w:val="416"/>
        </w:trPr>
        <w:tc>
          <w:tcPr>
            <w:tcW w:w="1846" w:type="dxa"/>
          </w:tcPr>
          <w:p w14:paraId="065A64FD" w14:textId="51B07FE8" w:rsidR="00C013FA" w:rsidRPr="004D0C57" w:rsidRDefault="00C013FA" w:rsidP="6E5F96B2">
            <w:pPr>
              <w:rPr>
                <w:color w:val="000000" w:themeColor="text1"/>
              </w:rPr>
            </w:pPr>
            <w:r w:rsidRPr="004D0C57">
              <w:t>Resource</w:t>
            </w:r>
            <w:r w:rsidR="006208E9" w:rsidRPr="004D0C57">
              <w:t>s</w:t>
            </w:r>
            <w:r w:rsidRPr="004D0C57">
              <w:t xml:space="preserve"> published</w:t>
            </w:r>
          </w:p>
        </w:tc>
        <w:tc>
          <w:tcPr>
            <w:tcW w:w="7042" w:type="dxa"/>
          </w:tcPr>
          <w:p w14:paraId="5DA06D7D" w14:textId="7AA325CA" w:rsidR="44FACCC6" w:rsidRPr="004D0C57" w:rsidRDefault="5A7A4146" w:rsidP="5CD18C99">
            <w:pPr>
              <w:spacing w:before="240" w:after="240"/>
              <w:rPr>
                <w:rFonts w:ascii="Aptos" w:eastAsia="Aptos" w:hAnsi="Aptos" w:cs="Aptos"/>
              </w:rPr>
            </w:pPr>
            <w:r w:rsidRPr="004D0C57">
              <w:rPr>
                <w:rFonts w:ascii="Aptos" w:eastAsia="Aptos" w:hAnsi="Aptos" w:cs="Aptos"/>
              </w:rPr>
              <w:t>The Do files and HMTL documents describing the code list derivation and search strategy are in the study’s GitHub repositor</w:t>
            </w:r>
            <w:r w:rsidR="006C1CB3" w:rsidRPr="004D0C57">
              <w:rPr>
                <w:rFonts w:ascii="Aptos" w:eastAsia="Aptos" w:hAnsi="Aptos" w:cs="Aptos"/>
              </w:rPr>
              <w:t>ies</w:t>
            </w:r>
          </w:p>
          <w:p w14:paraId="55E17EA7" w14:textId="35B3F236" w:rsidR="00C013FA" w:rsidRPr="004D0C57" w:rsidRDefault="25F586B8" w:rsidP="5CD18C99">
            <w:pPr>
              <w:rPr>
                <w:rFonts w:ascii="Aptos" w:eastAsia="Aptos" w:hAnsi="Aptos" w:cs="Aptos"/>
                <w:color w:val="000000" w:themeColor="text1"/>
              </w:rPr>
            </w:pPr>
            <w:r w:rsidRPr="004D0C57">
              <w:rPr>
                <w:rFonts w:ascii="Aptos" w:eastAsia="Aptos" w:hAnsi="Aptos" w:cs="Aptos"/>
              </w:rPr>
              <w:t xml:space="preserve">Files </w:t>
            </w:r>
            <w:r w:rsidR="310FAE5D" w:rsidRPr="004D0C57">
              <w:rPr>
                <w:rFonts w:ascii="Aptos" w:eastAsia="Aptos" w:hAnsi="Aptos" w:cs="Aptos"/>
              </w:rPr>
              <w:t>include</w:t>
            </w:r>
            <w:r w:rsidRPr="004D0C57">
              <w:rPr>
                <w:rFonts w:ascii="Aptos" w:eastAsia="Aptos" w:hAnsi="Aptos" w:cs="Aptos"/>
              </w:rPr>
              <w:t>:</w:t>
            </w:r>
          </w:p>
          <w:p w14:paraId="535F26B8" w14:textId="10F77D77" w:rsidR="00C013FA" w:rsidRPr="004D0C57" w:rsidRDefault="7B6F416E" w:rsidP="2D23EC70">
            <w:pPr>
              <w:rPr>
                <w:rFonts w:ascii="Aptos" w:eastAsia="Aptos" w:hAnsi="Aptos" w:cs="Aptos"/>
              </w:rPr>
            </w:pPr>
            <w:proofErr w:type="spellStart"/>
            <w:r w:rsidRPr="004D0C57">
              <w:rPr>
                <w:rFonts w:ascii="Aptos" w:eastAsia="Aptos" w:hAnsi="Aptos" w:cs="Aptos"/>
              </w:rPr>
              <w:t>codelist</w:t>
            </w:r>
            <w:proofErr w:type="spellEnd"/>
            <w:r w:rsidRPr="004D0C57">
              <w:rPr>
                <w:rFonts w:ascii="Aptos" w:eastAsia="Aptos" w:hAnsi="Aptos" w:cs="Aptos"/>
              </w:rPr>
              <w:t>_ modafinil.do</w:t>
            </w:r>
          </w:p>
          <w:p w14:paraId="3E89AC8C" w14:textId="103AEDF7" w:rsidR="00C013FA" w:rsidRPr="004D0C57" w:rsidRDefault="7B6F416E" w:rsidP="2D23EC70">
            <w:pPr>
              <w:rPr>
                <w:rFonts w:ascii="Aptos" w:eastAsia="Aptos" w:hAnsi="Aptos" w:cs="Aptos"/>
              </w:rPr>
            </w:pPr>
            <w:r w:rsidRPr="004D0C57">
              <w:rPr>
                <w:rFonts w:ascii="Aptos" w:eastAsia="Aptos" w:hAnsi="Aptos" w:cs="Aptos"/>
              </w:rPr>
              <w:t>codelist_modafinil_description.html (refers to associated text files)</w:t>
            </w:r>
          </w:p>
          <w:p w14:paraId="61CFFB7D" w14:textId="1D157507" w:rsidR="00C013FA" w:rsidRPr="004D0C57" w:rsidRDefault="25F586B8" w:rsidP="6E5F96B2">
            <w:pPr>
              <w:rPr>
                <w:rFonts w:ascii="Aptos" w:eastAsia="Aptos" w:hAnsi="Aptos" w:cs="Aptos"/>
              </w:rPr>
            </w:pPr>
            <w:r w:rsidRPr="004D0C57">
              <w:rPr>
                <w:rFonts w:ascii="Aptos" w:eastAsia="Aptos" w:hAnsi="Aptos" w:cs="Aptos"/>
              </w:rPr>
              <w:t>codelist_</w:t>
            </w:r>
            <w:r w:rsidR="0302D0D3" w:rsidRPr="004D0C57">
              <w:rPr>
                <w:rFonts w:ascii="Aptos" w:eastAsia="Aptos" w:hAnsi="Aptos" w:cs="Aptos"/>
              </w:rPr>
              <w:t>modafinil</w:t>
            </w:r>
            <w:r w:rsidRPr="004D0C57">
              <w:rPr>
                <w:rFonts w:ascii="Aptos" w:eastAsia="Aptos" w:hAnsi="Aptos" w:cs="Aptos"/>
              </w:rPr>
              <w:t>_derivation_aurum.html</w:t>
            </w:r>
          </w:p>
          <w:p w14:paraId="54E104DE" w14:textId="3E79A34A" w:rsidR="00C013FA" w:rsidRPr="00C013FA" w:rsidRDefault="25F586B8" w:rsidP="6E5F96B2">
            <w:pPr>
              <w:rPr>
                <w:rFonts w:ascii="Aptos" w:eastAsia="Aptos" w:hAnsi="Aptos" w:cs="Aptos"/>
              </w:rPr>
            </w:pPr>
            <w:r w:rsidRPr="004D0C57">
              <w:rPr>
                <w:rFonts w:ascii="Aptos" w:eastAsia="Aptos" w:hAnsi="Aptos" w:cs="Aptos"/>
              </w:rPr>
              <w:t>codelist_</w:t>
            </w:r>
            <w:r w:rsidR="0F51538D" w:rsidRPr="004D0C57">
              <w:rPr>
                <w:rFonts w:ascii="Aptos" w:eastAsia="Aptos" w:hAnsi="Aptos" w:cs="Aptos"/>
              </w:rPr>
              <w:t>modafinil</w:t>
            </w:r>
            <w:r w:rsidRPr="004D0C57">
              <w:rPr>
                <w:rFonts w:ascii="Aptos" w:eastAsia="Aptos" w:hAnsi="Aptos" w:cs="Aptos"/>
              </w:rPr>
              <w:t>_derivation_gold.html</w:t>
            </w:r>
          </w:p>
        </w:tc>
      </w:tr>
    </w:tbl>
    <w:p w14:paraId="78233F61" w14:textId="51C273E5" w:rsidR="00EB7DD9" w:rsidRDefault="63A8B86A" w:rsidP="00FF57FD">
      <w:r w:rsidRPr="12375F26">
        <w:rPr>
          <w:rFonts w:ascii="Aptos" w:eastAsia="Aptos" w:hAnsi="Aptos" w:cs="Aptos"/>
        </w:rPr>
        <w:t xml:space="preserve">*Matthewman J, Andresen K, Suffel A, Lin LY, Schultze A, Tazare J, Bhaskaran K, Williamson E, Costello R, Quint J, Strongman H. Checklist and guidance on creating </w:t>
      </w:r>
      <w:proofErr w:type="spellStart"/>
      <w:r w:rsidRPr="12375F26">
        <w:rPr>
          <w:rFonts w:ascii="Aptos" w:eastAsia="Aptos" w:hAnsi="Aptos" w:cs="Aptos"/>
        </w:rPr>
        <w:t>codelists</w:t>
      </w:r>
      <w:proofErr w:type="spellEnd"/>
      <w:r w:rsidRPr="12375F26">
        <w:rPr>
          <w:rFonts w:ascii="Aptos" w:eastAsia="Aptos" w:hAnsi="Aptos" w:cs="Aptos"/>
        </w:rPr>
        <w:t xml:space="preserve"> for routinely collected health data research [version 2; peer review: 3 approved]. NIHR Open Res. 2024 Sep 18;4:20.</w:t>
      </w:r>
    </w:p>
    <w:sectPr w:rsidR="00EB7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C935" w14:textId="77777777" w:rsidR="00C32BA7" w:rsidRDefault="00C32BA7" w:rsidP="00F764AB">
      <w:pPr>
        <w:spacing w:after="0" w:line="240" w:lineRule="auto"/>
      </w:pPr>
      <w:r>
        <w:separator/>
      </w:r>
    </w:p>
  </w:endnote>
  <w:endnote w:type="continuationSeparator" w:id="0">
    <w:p w14:paraId="7514BD3C" w14:textId="77777777" w:rsidR="00C32BA7" w:rsidRDefault="00C32BA7" w:rsidP="00F7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233B" w14:textId="77777777" w:rsidR="00C32BA7" w:rsidRDefault="00C32BA7" w:rsidP="00F764AB">
      <w:pPr>
        <w:spacing w:after="0" w:line="240" w:lineRule="auto"/>
      </w:pPr>
      <w:r>
        <w:separator/>
      </w:r>
    </w:p>
  </w:footnote>
  <w:footnote w:type="continuationSeparator" w:id="0">
    <w:p w14:paraId="23A25E9B" w14:textId="77777777" w:rsidR="00C32BA7" w:rsidRDefault="00C32BA7" w:rsidP="00F76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FD"/>
    <w:rsid w:val="000112A4"/>
    <w:rsid w:val="00023C6B"/>
    <w:rsid w:val="00025AC0"/>
    <w:rsid w:val="00042C35"/>
    <w:rsid w:val="000669DC"/>
    <w:rsid w:val="00073536"/>
    <w:rsid w:val="00087E8A"/>
    <w:rsid w:val="00090B99"/>
    <w:rsid w:val="000A6608"/>
    <w:rsid w:val="000C67B7"/>
    <w:rsid w:val="000D4484"/>
    <w:rsid w:val="000D710E"/>
    <w:rsid w:val="000E51B2"/>
    <w:rsid w:val="001134D5"/>
    <w:rsid w:val="00171A3C"/>
    <w:rsid w:val="00193D52"/>
    <w:rsid w:val="001A21CF"/>
    <w:rsid w:val="001B0D99"/>
    <w:rsid w:val="00225D40"/>
    <w:rsid w:val="00241CEB"/>
    <w:rsid w:val="00255BD2"/>
    <w:rsid w:val="002A19A0"/>
    <w:rsid w:val="002B3A21"/>
    <w:rsid w:val="002B796D"/>
    <w:rsid w:val="002D539D"/>
    <w:rsid w:val="00300492"/>
    <w:rsid w:val="00304F67"/>
    <w:rsid w:val="0031141D"/>
    <w:rsid w:val="003259DC"/>
    <w:rsid w:val="00336A0C"/>
    <w:rsid w:val="00394749"/>
    <w:rsid w:val="003A6EDA"/>
    <w:rsid w:val="003B039D"/>
    <w:rsid w:val="003B2730"/>
    <w:rsid w:val="003C6194"/>
    <w:rsid w:val="003D3ACE"/>
    <w:rsid w:val="003D77A7"/>
    <w:rsid w:val="003E6AF7"/>
    <w:rsid w:val="00410B12"/>
    <w:rsid w:val="004744E7"/>
    <w:rsid w:val="00477354"/>
    <w:rsid w:val="004815B5"/>
    <w:rsid w:val="004861AC"/>
    <w:rsid w:val="00495613"/>
    <w:rsid w:val="004A5169"/>
    <w:rsid w:val="004D0C57"/>
    <w:rsid w:val="004D5566"/>
    <w:rsid w:val="004E3D30"/>
    <w:rsid w:val="00503E15"/>
    <w:rsid w:val="00505033"/>
    <w:rsid w:val="00517242"/>
    <w:rsid w:val="00524AD2"/>
    <w:rsid w:val="00525009"/>
    <w:rsid w:val="00543DA8"/>
    <w:rsid w:val="005522CE"/>
    <w:rsid w:val="00570FC4"/>
    <w:rsid w:val="00575C2F"/>
    <w:rsid w:val="005A0175"/>
    <w:rsid w:val="005A2E84"/>
    <w:rsid w:val="005B21EB"/>
    <w:rsid w:val="005D2A3A"/>
    <w:rsid w:val="005D61E5"/>
    <w:rsid w:val="005F50F0"/>
    <w:rsid w:val="00616BA0"/>
    <w:rsid w:val="006208E9"/>
    <w:rsid w:val="0063113B"/>
    <w:rsid w:val="006374D5"/>
    <w:rsid w:val="0064305E"/>
    <w:rsid w:val="0066338D"/>
    <w:rsid w:val="00676156"/>
    <w:rsid w:val="006B4421"/>
    <w:rsid w:val="006C1CB3"/>
    <w:rsid w:val="006C63E4"/>
    <w:rsid w:val="006E7D82"/>
    <w:rsid w:val="007118E2"/>
    <w:rsid w:val="00726ACA"/>
    <w:rsid w:val="00753000"/>
    <w:rsid w:val="007B33DD"/>
    <w:rsid w:val="007E436C"/>
    <w:rsid w:val="007F446D"/>
    <w:rsid w:val="008176AC"/>
    <w:rsid w:val="00830529"/>
    <w:rsid w:val="00836140"/>
    <w:rsid w:val="00836B21"/>
    <w:rsid w:val="008459D9"/>
    <w:rsid w:val="00857242"/>
    <w:rsid w:val="008865F3"/>
    <w:rsid w:val="0088746A"/>
    <w:rsid w:val="008A5FE2"/>
    <w:rsid w:val="008B570E"/>
    <w:rsid w:val="008C2B1A"/>
    <w:rsid w:val="008E322C"/>
    <w:rsid w:val="0091719B"/>
    <w:rsid w:val="00927CC5"/>
    <w:rsid w:val="00976B68"/>
    <w:rsid w:val="00983991"/>
    <w:rsid w:val="009A28BF"/>
    <w:rsid w:val="009A3182"/>
    <w:rsid w:val="009B690D"/>
    <w:rsid w:val="009D428B"/>
    <w:rsid w:val="00A23A29"/>
    <w:rsid w:val="00A24A73"/>
    <w:rsid w:val="00A54BAE"/>
    <w:rsid w:val="00A60348"/>
    <w:rsid w:val="00A63BA2"/>
    <w:rsid w:val="00A70A61"/>
    <w:rsid w:val="00A76AFE"/>
    <w:rsid w:val="00A81CE8"/>
    <w:rsid w:val="00A8729F"/>
    <w:rsid w:val="00AA2249"/>
    <w:rsid w:val="00AA2550"/>
    <w:rsid w:val="00AA6055"/>
    <w:rsid w:val="00AB7FB8"/>
    <w:rsid w:val="00B009AF"/>
    <w:rsid w:val="00B0113D"/>
    <w:rsid w:val="00B02C79"/>
    <w:rsid w:val="00B059E2"/>
    <w:rsid w:val="00B61119"/>
    <w:rsid w:val="00B63FFB"/>
    <w:rsid w:val="00B925E2"/>
    <w:rsid w:val="00BB58A6"/>
    <w:rsid w:val="00BB668F"/>
    <w:rsid w:val="00C013FA"/>
    <w:rsid w:val="00C06CCA"/>
    <w:rsid w:val="00C2611C"/>
    <w:rsid w:val="00C263B2"/>
    <w:rsid w:val="00C32BA7"/>
    <w:rsid w:val="00C33C4B"/>
    <w:rsid w:val="00C34494"/>
    <w:rsid w:val="00C463AF"/>
    <w:rsid w:val="00C62F47"/>
    <w:rsid w:val="00C708FA"/>
    <w:rsid w:val="00C72027"/>
    <w:rsid w:val="00CA3A8F"/>
    <w:rsid w:val="00CC73F0"/>
    <w:rsid w:val="00CD2E45"/>
    <w:rsid w:val="00CD7E92"/>
    <w:rsid w:val="00CE254F"/>
    <w:rsid w:val="00D14C72"/>
    <w:rsid w:val="00D328D7"/>
    <w:rsid w:val="00D36986"/>
    <w:rsid w:val="00D47363"/>
    <w:rsid w:val="00D73870"/>
    <w:rsid w:val="00D85155"/>
    <w:rsid w:val="00DA430A"/>
    <w:rsid w:val="00DB2241"/>
    <w:rsid w:val="00DD39DA"/>
    <w:rsid w:val="00DE2195"/>
    <w:rsid w:val="00E00369"/>
    <w:rsid w:val="00E102B8"/>
    <w:rsid w:val="00E52095"/>
    <w:rsid w:val="00E63634"/>
    <w:rsid w:val="00E671D9"/>
    <w:rsid w:val="00E713C3"/>
    <w:rsid w:val="00E71A82"/>
    <w:rsid w:val="00E72D8E"/>
    <w:rsid w:val="00EB7DD9"/>
    <w:rsid w:val="00EE449E"/>
    <w:rsid w:val="00EE67BD"/>
    <w:rsid w:val="00EF4F6B"/>
    <w:rsid w:val="00EF5C63"/>
    <w:rsid w:val="00F03985"/>
    <w:rsid w:val="00F11844"/>
    <w:rsid w:val="00F31970"/>
    <w:rsid w:val="00F33481"/>
    <w:rsid w:val="00F64C0D"/>
    <w:rsid w:val="00F705BE"/>
    <w:rsid w:val="00F764AB"/>
    <w:rsid w:val="00F8616F"/>
    <w:rsid w:val="00F91CA0"/>
    <w:rsid w:val="00FB51F2"/>
    <w:rsid w:val="00FE1864"/>
    <w:rsid w:val="00FF57FD"/>
    <w:rsid w:val="0302D0D3"/>
    <w:rsid w:val="04B9FCC8"/>
    <w:rsid w:val="052910D4"/>
    <w:rsid w:val="0831DEAA"/>
    <w:rsid w:val="0E31AAF4"/>
    <w:rsid w:val="0E482639"/>
    <w:rsid w:val="0EC05924"/>
    <w:rsid w:val="0F51538D"/>
    <w:rsid w:val="10F45710"/>
    <w:rsid w:val="12375F26"/>
    <w:rsid w:val="155DE1B5"/>
    <w:rsid w:val="156DD6E6"/>
    <w:rsid w:val="16201791"/>
    <w:rsid w:val="1782C4E3"/>
    <w:rsid w:val="18C7E601"/>
    <w:rsid w:val="1D8F68CE"/>
    <w:rsid w:val="1F703039"/>
    <w:rsid w:val="200B28F9"/>
    <w:rsid w:val="232448C9"/>
    <w:rsid w:val="25F586B8"/>
    <w:rsid w:val="287B182C"/>
    <w:rsid w:val="29B4A9C8"/>
    <w:rsid w:val="2BD89FF3"/>
    <w:rsid w:val="2C26240E"/>
    <w:rsid w:val="2D23EC70"/>
    <w:rsid w:val="2E2C6B5F"/>
    <w:rsid w:val="2F279087"/>
    <w:rsid w:val="2FEA341A"/>
    <w:rsid w:val="310FAE5D"/>
    <w:rsid w:val="31D86668"/>
    <w:rsid w:val="33288057"/>
    <w:rsid w:val="333CF694"/>
    <w:rsid w:val="33745358"/>
    <w:rsid w:val="359F8810"/>
    <w:rsid w:val="3660E7BF"/>
    <w:rsid w:val="375D9638"/>
    <w:rsid w:val="3A9CDB57"/>
    <w:rsid w:val="3C28A19E"/>
    <w:rsid w:val="3C9A4305"/>
    <w:rsid w:val="3D6C1A56"/>
    <w:rsid w:val="3EEDE2A2"/>
    <w:rsid w:val="41E7CB0C"/>
    <w:rsid w:val="44FACCC6"/>
    <w:rsid w:val="458480F5"/>
    <w:rsid w:val="4B03CCD0"/>
    <w:rsid w:val="4FB07DE3"/>
    <w:rsid w:val="4FB36F36"/>
    <w:rsid w:val="52B7AE11"/>
    <w:rsid w:val="54DAAF69"/>
    <w:rsid w:val="57B4DE16"/>
    <w:rsid w:val="5946CB45"/>
    <w:rsid w:val="5A6A9FEA"/>
    <w:rsid w:val="5A7A4146"/>
    <w:rsid w:val="5AEA993C"/>
    <w:rsid w:val="5C6D3059"/>
    <w:rsid w:val="5CD18C99"/>
    <w:rsid w:val="5D924422"/>
    <w:rsid w:val="5E5435B3"/>
    <w:rsid w:val="5E93478B"/>
    <w:rsid w:val="5F33F90B"/>
    <w:rsid w:val="63A8B86A"/>
    <w:rsid w:val="63C4C9D9"/>
    <w:rsid w:val="65520E4E"/>
    <w:rsid w:val="67E92FB1"/>
    <w:rsid w:val="6936CA10"/>
    <w:rsid w:val="6B82BC0B"/>
    <w:rsid w:val="6BFA7D71"/>
    <w:rsid w:val="6D715A95"/>
    <w:rsid w:val="6DA4092A"/>
    <w:rsid w:val="6E5F96B2"/>
    <w:rsid w:val="6F0B02DB"/>
    <w:rsid w:val="6F367F62"/>
    <w:rsid w:val="6FCCED2F"/>
    <w:rsid w:val="71D37203"/>
    <w:rsid w:val="723229D3"/>
    <w:rsid w:val="74906714"/>
    <w:rsid w:val="75A61CA8"/>
    <w:rsid w:val="777E9203"/>
    <w:rsid w:val="78FADF95"/>
    <w:rsid w:val="79F0AEC3"/>
    <w:rsid w:val="79F251C7"/>
    <w:rsid w:val="7A8185CF"/>
    <w:rsid w:val="7B6F416E"/>
    <w:rsid w:val="7C06A535"/>
    <w:rsid w:val="7C0A4621"/>
    <w:rsid w:val="7E419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8EE9"/>
  <w15:chartTrackingRefBased/>
  <w15:docId w15:val="{B5F22C5A-2FD5-44BF-82B2-EA7FD416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7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5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39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9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6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4AB"/>
  </w:style>
  <w:style w:type="paragraph" w:styleId="Footer">
    <w:name w:val="footer"/>
    <w:basedOn w:val="Normal"/>
    <w:link w:val="FooterChar"/>
    <w:uiPriority w:val="99"/>
    <w:unhideWhenUsed/>
    <w:rsid w:val="00F76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thub.com/hstrongman/OSA-narc-CPRD-chronolog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thub.com/hstrongman/OSA-narc_CPRD_valid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7037/DATA.0000474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lcf76f155ced4ddcb4097134ff3c332f xmlns="e26c2d16-35cc-44a6-bd45-47520acaf390">
      <Terms xmlns="http://schemas.microsoft.com/office/infopath/2007/PartnerControls"/>
    </lcf76f155ced4ddcb4097134ff3c332f>
    <TaxCatchAll xmlns="93ec9af0-b74c-4dda-90dd-020d37569e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207403b-203c-4ed3-95cd-88a852189123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62EB6D35B9D46967BD7E0945CDD76" ma:contentTypeVersion="16" ma:contentTypeDescription="Create a new document." ma:contentTypeScope="" ma:versionID="b9cdc34bd25e81559767c438879afc61">
  <xsd:schema xmlns:xsd="http://www.w3.org/2001/XMLSchema" xmlns:xs="http://www.w3.org/2001/XMLSchema" xmlns:p="http://schemas.microsoft.com/office/2006/metadata/properties" xmlns:ns2="6a164dda-3779-4169-b957-e287451f6523" xmlns:ns3="e26c2d16-35cc-44a6-bd45-47520acaf390" xmlns:ns4="93ec9af0-b74c-4dda-90dd-020d37569e28" targetNamespace="http://schemas.microsoft.com/office/2006/metadata/properties" ma:root="true" ma:fieldsID="2b9a722a17580d4494290166a2b5fcde" ns2:_="" ns3:_="" ns4:_="">
    <xsd:import namespace="6a164dda-3779-4169-b957-e287451f6523"/>
    <xsd:import namespace="e26c2d16-35cc-44a6-bd45-47520acaf390"/>
    <xsd:import namespace="93ec9af0-b74c-4dda-90dd-020d37569e28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c2d16-35cc-44a6-bd45-47520acaf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9af0-b74c-4dda-90dd-020d37569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0f2b617-b407-4a1f-bf8a-a59d5fdb413b}" ma:internalName="TaxCatchAll" ma:showField="CatchAllData" ma:web="93ec9af0-b74c-4dda-90dd-020d37569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E4E28-1543-4EC3-AA71-BAB0206DE047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e26c2d16-35cc-44a6-bd45-47520acaf390"/>
    <ds:schemaRef ds:uri="93ec9af0-b74c-4dda-90dd-020d37569e28"/>
  </ds:schemaRefs>
</ds:datastoreItem>
</file>

<file path=customXml/itemProps2.xml><?xml version="1.0" encoding="utf-8"?>
<ds:datastoreItem xmlns:ds="http://schemas.openxmlformats.org/officeDocument/2006/customXml" ds:itemID="{ADEB5D31-6B35-4B11-BD96-C9FD45C1D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3B367-633B-4CB9-BD1E-AFEE370EA9A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12881CB-DD8B-4AA6-8091-C6DC4F546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e26c2d16-35cc-44a6-bd45-47520acaf390"/>
    <ds:schemaRef ds:uri="93ec9af0-b74c-4dda-90dd-020d37569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3163</Characters>
  <Application>Microsoft Office Word</Application>
  <DocSecurity>4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Lyons</dc:creator>
  <cp:keywords/>
  <dc:description/>
  <cp:lastModifiedBy>Helen Strongman</cp:lastModifiedBy>
  <cp:revision>38</cp:revision>
  <dcterms:created xsi:type="dcterms:W3CDTF">2025-05-06T01:49:00Z</dcterms:created>
  <dcterms:modified xsi:type="dcterms:W3CDTF">2025-07-15T12:19:00Z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0x010100EED62EB6D35B9D46967BD7E0945CDD76</vt:lpwstr>
  </property>
  <property fmtid="{D5CDD505-2E9C-101B-9397-08002B2CF9AE}" pid="3" name="MediaServiceImageTags">
    <vt:lpwstr/>
  </property>
</Properties>
</file>