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42735C" w14:textId="77777777" w:rsidR="00EA5E6C" w:rsidRDefault="00EA5E6C" w:rsidP="00EA5E6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The SASA! Together Radio Booster Study</w:t>
      </w:r>
    </w:p>
    <w:p w14:paraId="6A0201BC" w14:textId="6C5DAF42" w:rsidR="00EA5E6C" w:rsidRDefault="00DB74EB" w:rsidP="00EA5E6C">
      <w:pPr>
        <w:jc w:val="center"/>
        <w:rPr>
          <w:b/>
          <w:sz w:val="28"/>
          <w:szCs w:val="28"/>
        </w:rPr>
      </w:pPr>
      <w:r w:rsidRPr="00DB74EB">
        <w:rPr>
          <w:b/>
          <w:sz w:val="28"/>
          <w:szCs w:val="28"/>
        </w:rPr>
        <w:t xml:space="preserve">Data dictionary for </w:t>
      </w:r>
      <w:r w:rsidR="00EA5E6C">
        <w:rPr>
          <w:rFonts w:cstheme="minorHAnsi"/>
          <w:b/>
          <w:bCs/>
          <w:color w:val="000000"/>
          <w:sz w:val="28"/>
          <w:szCs w:val="28"/>
        </w:rPr>
        <w:t>TWG_merged_baseline_followup.dta</w:t>
      </w:r>
    </w:p>
    <w:p w14:paraId="3136C797" w14:textId="77777777" w:rsidR="00EA5E6C" w:rsidRDefault="00EA5E6C" w:rsidP="00EA5E6C">
      <w:pPr>
        <w:jc w:val="center"/>
        <w:rPr>
          <w:b/>
          <w:sz w:val="28"/>
          <w:szCs w:val="28"/>
        </w:rPr>
      </w:pPr>
    </w:p>
    <w:p w14:paraId="0D89F649" w14:textId="0BFD271E" w:rsidR="00DB74EB" w:rsidRPr="00FF53DD" w:rsidRDefault="00EA5E6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NB: This data dictionary is </w:t>
      </w:r>
      <w:r w:rsidR="00FF53DD" w:rsidRPr="00FF53DD">
        <w:rPr>
          <w:b/>
          <w:sz w:val="28"/>
          <w:szCs w:val="28"/>
        </w:rPr>
        <w:t xml:space="preserve">to be used in conjunction with </w:t>
      </w:r>
      <w:r w:rsidR="005F5175">
        <w:rPr>
          <w:rFonts w:cstheme="minorHAnsi"/>
          <w:b/>
          <w:bCs/>
          <w:color w:val="000000"/>
          <w:sz w:val="28"/>
          <w:szCs w:val="28"/>
        </w:rPr>
        <w:t>TWG_merged_baseline_followup.dta</w:t>
      </w:r>
      <w:r w:rsidR="00FF53DD" w:rsidRPr="00FF53DD">
        <w:rPr>
          <w:rFonts w:cstheme="minorHAnsi"/>
          <w:color w:val="000000"/>
          <w:sz w:val="28"/>
          <w:szCs w:val="28"/>
        </w:rPr>
        <w:t xml:space="preserve"> and </w:t>
      </w:r>
      <w:r w:rsidR="00477023">
        <w:rPr>
          <w:rFonts w:cstheme="minorHAnsi"/>
          <w:b/>
          <w:bCs/>
          <w:color w:val="000000"/>
          <w:sz w:val="28"/>
          <w:szCs w:val="28"/>
        </w:rPr>
        <w:t>TWG</w:t>
      </w:r>
      <w:r w:rsidR="005F5175">
        <w:rPr>
          <w:rFonts w:cstheme="minorHAnsi"/>
          <w:b/>
          <w:bCs/>
          <w:color w:val="000000"/>
          <w:sz w:val="28"/>
          <w:szCs w:val="28"/>
        </w:rPr>
        <w:t>_Questionnaire</w:t>
      </w:r>
    </w:p>
    <w:p w14:paraId="4F231B1E" w14:textId="552CC2D9" w:rsidR="00814652" w:rsidRDefault="00814652" w:rsidP="00814652">
      <w:pPr>
        <w:tabs>
          <w:tab w:val="left" w:pos="7845"/>
          <w:tab w:val="left" w:pos="10800"/>
        </w:tabs>
      </w:pPr>
      <w:r>
        <w:t>The baseline and follow-up surveys were cross-sectional (each conducted among different samples of community members)</w:t>
      </w:r>
      <w:r w:rsidR="00EA5E6C">
        <w:t xml:space="preserve">. The </w:t>
      </w:r>
      <w:r w:rsidR="00737E1B">
        <w:t xml:space="preserve">same data </w:t>
      </w:r>
      <w:r w:rsidR="00EA5E6C">
        <w:t xml:space="preserve">were </w:t>
      </w:r>
      <w:r w:rsidR="00737E1B">
        <w:t xml:space="preserve">collected at each time-point thus allowing the </w:t>
      </w:r>
      <w:r w:rsidR="00EA5E6C">
        <w:t>two datasets to be appended</w:t>
      </w:r>
      <w:r w:rsidR="00737E1B">
        <w:t>. Ea</w:t>
      </w:r>
      <w:r>
        <w:t xml:space="preserve">ch record </w:t>
      </w:r>
      <w:r w:rsidR="00737E1B">
        <w:t xml:space="preserve">corresponds to data from one community member and </w:t>
      </w:r>
      <w:r>
        <w:t>contains data from one data-collection time-point only (either baseline or follow-up, but not both</w:t>
      </w:r>
      <w:r w:rsidR="00737E1B">
        <w:t>)</w:t>
      </w:r>
      <w:r>
        <w:t xml:space="preserve">. </w:t>
      </w:r>
      <w:r w:rsidR="00737E1B">
        <w:t xml:space="preserve">The survey round (baseline or follow-up) is indicated by the variable </w:t>
      </w:r>
      <w:r w:rsidR="00737E1B" w:rsidRPr="00737E1B">
        <w:rPr>
          <w:i/>
          <w:iCs/>
        </w:rPr>
        <w:t>survey_round</w:t>
      </w:r>
      <w:r w:rsidR="00737E1B">
        <w:t>.</w:t>
      </w:r>
      <w:r w:rsidR="00EA5E6C">
        <w:t xml:space="preserve"> </w:t>
      </w:r>
      <w:r w:rsidR="001740AC">
        <w:t xml:space="preserve">The total number of records in the dataset is 1662, comprising 644 baseline records and 1018 follow-up records. </w:t>
      </w:r>
    </w:p>
    <w:p w14:paraId="482A8B3B" w14:textId="27D37E1F" w:rsidR="00657501" w:rsidRDefault="00657501" w:rsidP="00814652">
      <w:pPr>
        <w:pStyle w:val="ListParagraph"/>
        <w:numPr>
          <w:ilvl w:val="0"/>
          <w:numId w:val="1"/>
        </w:numPr>
        <w:tabs>
          <w:tab w:val="left" w:pos="7845"/>
          <w:tab w:val="left" w:pos="10800"/>
        </w:tabs>
      </w:pPr>
      <w:r>
        <w:t xml:space="preserve">Variables named </w:t>
      </w:r>
      <w:r w:rsidR="00A51A11" w:rsidRPr="00737E1B">
        <w:rPr>
          <w:i/>
          <w:iCs/>
        </w:rPr>
        <w:t>q#</w:t>
      </w:r>
      <w:r w:rsidR="00A51A11">
        <w:t xml:space="preserve"> or </w:t>
      </w:r>
      <w:r w:rsidR="00A51A11" w:rsidRPr="00737E1B">
        <w:rPr>
          <w:i/>
          <w:iCs/>
        </w:rPr>
        <w:t>q##</w:t>
      </w:r>
      <w:r>
        <w:t xml:space="preserve"> correspond to survey question number </w:t>
      </w:r>
      <w:r w:rsidR="00575FE7">
        <w:t>Q</w:t>
      </w:r>
      <w:r>
        <w:t>#</w:t>
      </w:r>
      <w:r w:rsidR="00477023">
        <w:t xml:space="preserve"> or </w:t>
      </w:r>
      <w:r w:rsidR="00575FE7">
        <w:t>Q</w:t>
      </w:r>
      <w:r w:rsidR="00477023">
        <w:t>##.</w:t>
      </w:r>
    </w:p>
    <w:p w14:paraId="7D65B368" w14:textId="4789DB96" w:rsidR="00477023" w:rsidRDefault="00477023" w:rsidP="00657501">
      <w:pPr>
        <w:pStyle w:val="ListParagraph"/>
        <w:numPr>
          <w:ilvl w:val="0"/>
          <w:numId w:val="1"/>
        </w:numPr>
      </w:pPr>
      <w:r>
        <w:t xml:space="preserve">Variables named </w:t>
      </w:r>
      <w:r w:rsidRPr="00737E1B">
        <w:rPr>
          <w:i/>
          <w:iCs/>
        </w:rPr>
        <w:t>q##_#</w:t>
      </w:r>
      <w:r>
        <w:t xml:space="preserve"> or </w:t>
      </w:r>
      <w:r w:rsidRPr="00737E1B">
        <w:rPr>
          <w:i/>
          <w:iCs/>
        </w:rPr>
        <w:t>q##_##</w:t>
      </w:r>
      <w:r>
        <w:t xml:space="preserve"> correspond to survey question number </w:t>
      </w:r>
      <w:r w:rsidR="00575FE7">
        <w:t>Q</w:t>
      </w:r>
      <w:r>
        <w:t>## for which multiple response</w:t>
      </w:r>
      <w:r w:rsidR="004A38DA">
        <w:t>s</w:t>
      </w:r>
      <w:r>
        <w:t xml:space="preserve"> may be selected</w:t>
      </w:r>
      <w:r w:rsidR="004A38DA">
        <w:t xml:space="preserve"> (‘select all that apply’)</w:t>
      </w:r>
      <w:r>
        <w:t xml:space="preserve">. </w:t>
      </w:r>
      <w:r w:rsidR="004A38DA">
        <w:t>The dataset contains a</w:t>
      </w:r>
      <w:r>
        <w:t xml:space="preserve"> binary (yes/no) variable for each response option, with the first part of the variable name (</w:t>
      </w:r>
      <w:r w:rsidRPr="00737E1B">
        <w:rPr>
          <w:i/>
          <w:iCs/>
        </w:rPr>
        <w:t>q##</w:t>
      </w:r>
      <w:r>
        <w:t xml:space="preserve">) denoting the overall question number, and the </w:t>
      </w:r>
      <w:r w:rsidR="004A38DA">
        <w:t>second</w:t>
      </w:r>
      <w:r>
        <w:t xml:space="preserve"> part of the variable name (</w:t>
      </w:r>
      <w:r w:rsidRPr="00737E1B">
        <w:rPr>
          <w:i/>
          <w:iCs/>
        </w:rPr>
        <w:t>_#</w:t>
      </w:r>
      <w:r>
        <w:t xml:space="preserve">) denoting the numerical code for the relevant response option as indicated in the questionnaire. </w:t>
      </w:r>
      <w:r w:rsidR="004A38DA">
        <w:t xml:space="preserve">For example, if question </w:t>
      </w:r>
      <w:r w:rsidR="00575FE7">
        <w:t>Q</w:t>
      </w:r>
      <w:r w:rsidR="004A38DA">
        <w:t xml:space="preserve">13 is a ‘select all that apply’ question with eleven yes/no options to choose from, the dataset will contain </w:t>
      </w:r>
      <w:r w:rsidR="00575FE7">
        <w:t>eleven</w:t>
      </w:r>
      <w:r w:rsidR="004A38DA">
        <w:t xml:space="preserve"> corresponding variables for this question: q13_1 to q13_11. </w:t>
      </w:r>
    </w:p>
    <w:p w14:paraId="61EB2C6D" w14:textId="316648DF" w:rsidR="00DD73C2" w:rsidRDefault="00DD73C2" w:rsidP="00657501">
      <w:pPr>
        <w:pStyle w:val="ListParagraph"/>
        <w:numPr>
          <w:ilvl w:val="0"/>
          <w:numId w:val="1"/>
        </w:numPr>
      </w:pPr>
      <w:r>
        <w:t xml:space="preserve">Variables </w:t>
      </w:r>
      <w:r w:rsidR="00D55B5B">
        <w:t xml:space="preserve">named q18a# and q18b# correspond to the respective sub-components of question </w:t>
      </w:r>
      <w:r w:rsidR="00575FE7">
        <w:t>Q</w:t>
      </w:r>
      <w:r w:rsidR="00D55B5B">
        <w:t xml:space="preserve">18 as indicated </w:t>
      </w:r>
      <w:r w:rsidR="00EA5E6C">
        <w:t>in</w:t>
      </w:r>
      <w:r w:rsidR="00D55B5B">
        <w:t xml:space="preserve"> the questionnaire. </w:t>
      </w:r>
      <w:r>
        <w:t xml:space="preserve"> </w:t>
      </w:r>
    </w:p>
    <w:p w14:paraId="5ED54315" w14:textId="7318AF9E" w:rsidR="00657501" w:rsidRDefault="00657501" w:rsidP="00657501">
      <w:r>
        <w:t>Please refer to the survey</w:t>
      </w:r>
      <w:r w:rsidR="00477023">
        <w:t xml:space="preserve"> questionnaire</w:t>
      </w:r>
      <w:r>
        <w:t xml:space="preserve"> (</w:t>
      </w:r>
      <w:r w:rsidR="00477023">
        <w:rPr>
          <w:rFonts w:cstheme="minorHAnsi"/>
          <w:b/>
          <w:bCs/>
          <w:color w:val="000000"/>
        </w:rPr>
        <w:t>TWG_Questionnaire</w:t>
      </w:r>
      <w:r>
        <w:rPr>
          <w:rFonts w:cstheme="minorHAnsi"/>
          <w:color w:val="000000"/>
        </w:rPr>
        <w:t xml:space="preserve">) to identify </w:t>
      </w:r>
      <w:r w:rsidR="00FF53DD">
        <w:rPr>
          <w:rFonts w:cstheme="minorHAnsi"/>
          <w:color w:val="000000"/>
        </w:rPr>
        <w:t xml:space="preserve">these </w:t>
      </w:r>
      <w:r>
        <w:rPr>
          <w:rFonts w:cstheme="minorHAnsi"/>
          <w:color w:val="000000"/>
        </w:rPr>
        <w:t xml:space="preserve">variables and interpret response codes. </w:t>
      </w:r>
    </w:p>
    <w:p w14:paraId="1DB9D0F4" w14:textId="48A373AA" w:rsidR="00657501" w:rsidRDefault="00657501" w:rsidP="00644481">
      <w:pPr>
        <w:tabs>
          <w:tab w:val="left" w:pos="7845"/>
        </w:tabs>
      </w:pPr>
      <w:r>
        <w:t xml:space="preserve">Variables that </w:t>
      </w:r>
      <w:r w:rsidR="00A06F30">
        <w:t xml:space="preserve">deviate from this naming convention or </w:t>
      </w:r>
      <w:r>
        <w:t xml:space="preserve">do not correspond directly to a question from the baseline or follow-up survey are listed and described in Table 1 (below). </w:t>
      </w:r>
    </w:p>
    <w:p w14:paraId="719B4FD1" w14:textId="6665F6DD" w:rsidR="00644481" w:rsidRDefault="00644481" w:rsidP="00644481">
      <w:r>
        <w:t xml:space="preserve">Whether or not specific variables contain data will depend on whether or not filter questions required </w:t>
      </w:r>
      <w:r w:rsidR="00A06F30">
        <w:t xml:space="preserve">the respondent </w:t>
      </w:r>
      <w:r>
        <w:t xml:space="preserve">to skip certain </w:t>
      </w:r>
      <w:r w:rsidRPr="0023164D">
        <w:t xml:space="preserve">questions. The column </w:t>
      </w:r>
      <w:r w:rsidR="00EA5E6C">
        <w:t xml:space="preserve">in Table 1 </w:t>
      </w:r>
      <w:r w:rsidRPr="0023164D">
        <w:t>entitled ‘Respondents</w:t>
      </w:r>
      <w:r w:rsidR="00E67253" w:rsidRPr="0023164D">
        <w:t xml:space="preserve"> with data</w:t>
      </w:r>
      <w:r w:rsidRPr="0023164D">
        <w:t xml:space="preserve">’ </w:t>
      </w:r>
      <w:r w:rsidR="00E67253" w:rsidRPr="0023164D">
        <w:t>indicates which respondents should have data for the respective variable.</w:t>
      </w:r>
      <w:r w:rsidR="00E67253">
        <w:t xml:space="preserve"> </w:t>
      </w:r>
      <w:r>
        <w:t xml:space="preserve">  </w:t>
      </w:r>
    </w:p>
    <w:p w14:paraId="3B368789" w14:textId="7CDEF917" w:rsidR="00644481" w:rsidRPr="00F87AAC" w:rsidRDefault="00644481" w:rsidP="00644481">
      <w:pPr>
        <w:rPr>
          <w:b/>
        </w:rPr>
      </w:pPr>
      <w:r w:rsidRPr="00F87AAC">
        <w:rPr>
          <w:b/>
        </w:rPr>
        <w:t xml:space="preserve">Table 1: </w:t>
      </w:r>
      <w:r w:rsidR="00F054CA">
        <w:rPr>
          <w:b/>
        </w:rPr>
        <w:t xml:space="preserve">Additional variables to those in </w:t>
      </w:r>
      <w:r w:rsidR="00737E1B">
        <w:rPr>
          <w:b/>
        </w:rPr>
        <w:t>the baseline and follow-up survey</w:t>
      </w:r>
      <w:r w:rsidR="00734E2C">
        <w:rPr>
          <w:b/>
        </w:rPr>
        <w:t>, and variables deviating from the above de</w:t>
      </w:r>
      <w:r w:rsidR="00EA5E6C">
        <w:rPr>
          <w:b/>
        </w:rPr>
        <w:t>tailed</w:t>
      </w:r>
      <w:r w:rsidR="00734E2C">
        <w:rPr>
          <w:b/>
        </w:rPr>
        <w:t xml:space="preserve"> naming convention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993"/>
        <w:gridCol w:w="1134"/>
        <w:gridCol w:w="1701"/>
        <w:gridCol w:w="2409"/>
        <w:gridCol w:w="4881"/>
      </w:tblGrid>
      <w:tr w:rsidR="00921079" w14:paraId="3DA1A4FD" w14:textId="77777777" w:rsidTr="0024473D">
        <w:tc>
          <w:tcPr>
            <w:tcW w:w="2830" w:type="dxa"/>
          </w:tcPr>
          <w:p w14:paraId="427FB900" w14:textId="77777777" w:rsidR="00921079" w:rsidRPr="00C2743B" w:rsidRDefault="00921079">
            <w:pPr>
              <w:rPr>
                <w:b/>
              </w:rPr>
            </w:pPr>
            <w:r w:rsidRPr="00C2743B">
              <w:rPr>
                <w:b/>
              </w:rPr>
              <w:t>Variable name</w:t>
            </w:r>
          </w:p>
        </w:tc>
        <w:tc>
          <w:tcPr>
            <w:tcW w:w="993" w:type="dxa"/>
          </w:tcPr>
          <w:p w14:paraId="38E903AD" w14:textId="77777777" w:rsidR="00921079" w:rsidRPr="00C2743B" w:rsidRDefault="00921079">
            <w:pPr>
              <w:rPr>
                <w:b/>
              </w:rPr>
            </w:pPr>
            <w:r w:rsidRPr="00C2743B">
              <w:rPr>
                <w:b/>
              </w:rPr>
              <w:t>N</w:t>
            </w:r>
          </w:p>
        </w:tc>
        <w:tc>
          <w:tcPr>
            <w:tcW w:w="1134" w:type="dxa"/>
          </w:tcPr>
          <w:p w14:paraId="5E3ED30C" w14:textId="77777777" w:rsidR="00921079" w:rsidRPr="00C2743B" w:rsidRDefault="00921079">
            <w:pPr>
              <w:rPr>
                <w:b/>
              </w:rPr>
            </w:pPr>
            <w:r w:rsidRPr="00C2743B">
              <w:rPr>
                <w:b/>
              </w:rPr>
              <w:t>Type</w:t>
            </w:r>
          </w:p>
        </w:tc>
        <w:tc>
          <w:tcPr>
            <w:tcW w:w="1701" w:type="dxa"/>
          </w:tcPr>
          <w:p w14:paraId="2B334CFA" w14:textId="4B20BC2F" w:rsidR="00921079" w:rsidRPr="00C2743B" w:rsidRDefault="00921079">
            <w:pPr>
              <w:rPr>
                <w:b/>
              </w:rPr>
            </w:pPr>
            <w:r w:rsidRPr="00C2743B">
              <w:rPr>
                <w:b/>
              </w:rPr>
              <w:t>Respondents</w:t>
            </w:r>
            <w:r w:rsidR="00781AE9">
              <w:rPr>
                <w:b/>
              </w:rPr>
              <w:t xml:space="preserve"> with data</w:t>
            </w:r>
          </w:p>
        </w:tc>
        <w:tc>
          <w:tcPr>
            <w:tcW w:w="2409" w:type="dxa"/>
          </w:tcPr>
          <w:p w14:paraId="6A1CCF96" w14:textId="77777777" w:rsidR="00921079" w:rsidRPr="00C2743B" w:rsidRDefault="00921079">
            <w:pPr>
              <w:rPr>
                <w:b/>
              </w:rPr>
            </w:pPr>
            <w:r w:rsidRPr="00C2743B">
              <w:rPr>
                <w:b/>
              </w:rPr>
              <w:t>Value labels/range</w:t>
            </w:r>
          </w:p>
        </w:tc>
        <w:tc>
          <w:tcPr>
            <w:tcW w:w="4881" w:type="dxa"/>
          </w:tcPr>
          <w:p w14:paraId="6E54933E" w14:textId="77777777" w:rsidR="00921079" w:rsidRPr="00C2743B" w:rsidRDefault="00472602" w:rsidP="00B9480C">
            <w:pPr>
              <w:rPr>
                <w:b/>
              </w:rPr>
            </w:pPr>
            <w:r w:rsidRPr="00C2743B">
              <w:rPr>
                <w:b/>
              </w:rPr>
              <w:t>Variable</w:t>
            </w:r>
            <w:r w:rsidR="00B9480C" w:rsidRPr="00C2743B">
              <w:rPr>
                <w:b/>
              </w:rPr>
              <w:t xml:space="preserve"> description</w:t>
            </w:r>
          </w:p>
        </w:tc>
      </w:tr>
      <w:tr w:rsidR="00921079" w14:paraId="17B812E5" w14:textId="77777777" w:rsidTr="0024473D">
        <w:tc>
          <w:tcPr>
            <w:tcW w:w="2830" w:type="dxa"/>
          </w:tcPr>
          <w:p w14:paraId="7D43544D" w14:textId="4B8C3EE4" w:rsidR="00921079" w:rsidRPr="00411AE4" w:rsidRDefault="00411AE4">
            <w:pPr>
              <w:rPr>
                <w:b/>
                <w:bCs/>
              </w:rPr>
            </w:pPr>
            <w:r w:rsidRPr="00411AE4">
              <w:rPr>
                <w:b/>
                <w:bCs/>
              </w:rPr>
              <w:t>Administrative variables</w:t>
            </w:r>
          </w:p>
        </w:tc>
        <w:tc>
          <w:tcPr>
            <w:tcW w:w="993" w:type="dxa"/>
          </w:tcPr>
          <w:p w14:paraId="1B05F860" w14:textId="1DE6FF7A" w:rsidR="00921079" w:rsidRDefault="00921079"/>
        </w:tc>
        <w:tc>
          <w:tcPr>
            <w:tcW w:w="1134" w:type="dxa"/>
          </w:tcPr>
          <w:p w14:paraId="4F162BA7" w14:textId="614E8F94" w:rsidR="00921079" w:rsidRDefault="00921079"/>
        </w:tc>
        <w:tc>
          <w:tcPr>
            <w:tcW w:w="1701" w:type="dxa"/>
          </w:tcPr>
          <w:p w14:paraId="20958906" w14:textId="5F65D94F" w:rsidR="00921079" w:rsidRDefault="00921079"/>
        </w:tc>
        <w:tc>
          <w:tcPr>
            <w:tcW w:w="2409" w:type="dxa"/>
          </w:tcPr>
          <w:p w14:paraId="23B67F7A" w14:textId="77777777" w:rsidR="00921079" w:rsidRDefault="00921079"/>
        </w:tc>
        <w:tc>
          <w:tcPr>
            <w:tcW w:w="4881" w:type="dxa"/>
          </w:tcPr>
          <w:p w14:paraId="2B452C0F" w14:textId="0EFEC8B1" w:rsidR="00921079" w:rsidRDefault="00921079"/>
        </w:tc>
      </w:tr>
      <w:tr w:rsidR="00734E2C" w14:paraId="7731806E" w14:textId="77777777" w:rsidTr="0024473D">
        <w:tc>
          <w:tcPr>
            <w:tcW w:w="2830" w:type="dxa"/>
          </w:tcPr>
          <w:p w14:paraId="7A3B8845" w14:textId="3FEB6CFD" w:rsidR="00734E2C" w:rsidRDefault="00734E2C" w:rsidP="00734E2C">
            <w:r>
              <w:lastRenderedPageBreak/>
              <w:t>survey_round</w:t>
            </w:r>
          </w:p>
        </w:tc>
        <w:tc>
          <w:tcPr>
            <w:tcW w:w="993" w:type="dxa"/>
          </w:tcPr>
          <w:p w14:paraId="58E7B08A" w14:textId="38D2C4E1" w:rsidR="00734E2C" w:rsidRDefault="00734E2C" w:rsidP="00734E2C">
            <w:r>
              <w:t>1,662</w:t>
            </w:r>
          </w:p>
        </w:tc>
        <w:tc>
          <w:tcPr>
            <w:tcW w:w="1134" w:type="dxa"/>
          </w:tcPr>
          <w:p w14:paraId="4B6C7BB8" w14:textId="5B1B003C" w:rsidR="00734E2C" w:rsidRDefault="00734E2C" w:rsidP="00734E2C">
            <w:r>
              <w:t>Numeric</w:t>
            </w:r>
          </w:p>
        </w:tc>
        <w:tc>
          <w:tcPr>
            <w:tcW w:w="1701" w:type="dxa"/>
          </w:tcPr>
          <w:p w14:paraId="1BD316AA" w14:textId="16F70A0B" w:rsidR="00734E2C" w:rsidRDefault="00734E2C" w:rsidP="00734E2C">
            <w:r>
              <w:t>All</w:t>
            </w:r>
          </w:p>
        </w:tc>
        <w:tc>
          <w:tcPr>
            <w:tcW w:w="2409" w:type="dxa"/>
          </w:tcPr>
          <w:p w14:paraId="5C2C2B49" w14:textId="77777777" w:rsidR="00734E2C" w:rsidRDefault="00734E2C" w:rsidP="00734E2C">
            <w:r>
              <w:t>1=Baseline</w:t>
            </w:r>
          </w:p>
          <w:p w14:paraId="0C1942EA" w14:textId="553CAC7A" w:rsidR="00734E2C" w:rsidRDefault="00734E2C" w:rsidP="00734E2C">
            <w:r>
              <w:t>2=Follow-up</w:t>
            </w:r>
          </w:p>
        </w:tc>
        <w:tc>
          <w:tcPr>
            <w:tcW w:w="4881" w:type="dxa"/>
          </w:tcPr>
          <w:p w14:paraId="4028C59A" w14:textId="589BFB00" w:rsidR="00734E2C" w:rsidRDefault="00734E2C" w:rsidP="00734E2C">
            <w:r>
              <w:t>Data-collection time-point (Baseline or Follow-up)</w:t>
            </w:r>
          </w:p>
        </w:tc>
      </w:tr>
      <w:tr w:rsidR="00734E2C" w14:paraId="5CD97F6E" w14:textId="77777777" w:rsidTr="0024473D">
        <w:tc>
          <w:tcPr>
            <w:tcW w:w="2830" w:type="dxa"/>
          </w:tcPr>
          <w:p w14:paraId="6D399641" w14:textId="39CB3B6C" w:rsidR="00734E2C" w:rsidRPr="00C2743B" w:rsidRDefault="00734E2C" w:rsidP="00734E2C">
            <w:pPr>
              <w:rPr>
                <w:b/>
                <w:i/>
              </w:rPr>
            </w:pPr>
            <w:r>
              <w:t>respondent_id</w:t>
            </w:r>
          </w:p>
        </w:tc>
        <w:tc>
          <w:tcPr>
            <w:tcW w:w="993" w:type="dxa"/>
          </w:tcPr>
          <w:p w14:paraId="55463A04" w14:textId="44B3791F" w:rsidR="00734E2C" w:rsidRDefault="00734E2C" w:rsidP="00734E2C">
            <w:r>
              <w:t>1,662</w:t>
            </w:r>
          </w:p>
        </w:tc>
        <w:tc>
          <w:tcPr>
            <w:tcW w:w="1134" w:type="dxa"/>
          </w:tcPr>
          <w:p w14:paraId="022C95C8" w14:textId="343A80C4" w:rsidR="00734E2C" w:rsidRDefault="00734E2C" w:rsidP="00734E2C">
            <w:r>
              <w:t>string</w:t>
            </w:r>
          </w:p>
        </w:tc>
        <w:tc>
          <w:tcPr>
            <w:tcW w:w="1701" w:type="dxa"/>
          </w:tcPr>
          <w:p w14:paraId="037AC378" w14:textId="436AA543" w:rsidR="00734E2C" w:rsidRDefault="00734E2C" w:rsidP="00734E2C">
            <w:r>
              <w:t>All</w:t>
            </w:r>
          </w:p>
        </w:tc>
        <w:tc>
          <w:tcPr>
            <w:tcW w:w="2409" w:type="dxa"/>
          </w:tcPr>
          <w:p w14:paraId="17A993B6" w14:textId="77777777" w:rsidR="00734E2C" w:rsidRDefault="00734E2C" w:rsidP="00734E2C"/>
        </w:tc>
        <w:tc>
          <w:tcPr>
            <w:tcW w:w="4881" w:type="dxa"/>
          </w:tcPr>
          <w:p w14:paraId="5F9471AA" w14:textId="6D52CECF" w:rsidR="00734E2C" w:rsidRDefault="00734E2C" w:rsidP="00734E2C">
            <w:r>
              <w:t>Unique respondent ID</w:t>
            </w:r>
          </w:p>
        </w:tc>
      </w:tr>
      <w:tr w:rsidR="00734E2C" w14:paraId="65A3A018" w14:textId="77777777" w:rsidTr="0024473D">
        <w:tc>
          <w:tcPr>
            <w:tcW w:w="2830" w:type="dxa"/>
          </w:tcPr>
          <w:p w14:paraId="197CD3B7" w14:textId="0708B44F" w:rsidR="00734E2C" w:rsidRDefault="00734E2C" w:rsidP="00734E2C">
            <w:r>
              <w:t>interviewer_id</w:t>
            </w:r>
          </w:p>
        </w:tc>
        <w:tc>
          <w:tcPr>
            <w:tcW w:w="993" w:type="dxa"/>
          </w:tcPr>
          <w:p w14:paraId="64D2D2DE" w14:textId="32306B97" w:rsidR="00734E2C" w:rsidRDefault="00734E2C" w:rsidP="00734E2C">
            <w:r>
              <w:t>1,662</w:t>
            </w:r>
          </w:p>
        </w:tc>
        <w:tc>
          <w:tcPr>
            <w:tcW w:w="1134" w:type="dxa"/>
          </w:tcPr>
          <w:p w14:paraId="06F0821E" w14:textId="0F3CC04F" w:rsidR="00734E2C" w:rsidRDefault="00734E2C" w:rsidP="00734E2C">
            <w:r>
              <w:t>Numeric</w:t>
            </w:r>
          </w:p>
        </w:tc>
        <w:tc>
          <w:tcPr>
            <w:tcW w:w="1701" w:type="dxa"/>
          </w:tcPr>
          <w:p w14:paraId="53BC68DA" w14:textId="0CE36039" w:rsidR="00734E2C" w:rsidRDefault="00734E2C" w:rsidP="00734E2C">
            <w:r>
              <w:t>All</w:t>
            </w:r>
          </w:p>
        </w:tc>
        <w:tc>
          <w:tcPr>
            <w:tcW w:w="2409" w:type="dxa"/>
          </w:tcPr>
          <w:p w14:paraId="7E0F569F" w14:textId="4C07475C" w:rsidR="00734E2C" w:rsidRDefault="00734E2C" w:rsidP="00734E2C">
            <w:r>
              <w:t>1-25 (excluding 18 and 24)</w:t>
            </w:r>
          </w:p>
        </w:tc>
        <w:tc>
          <w:tcPr>
            <w:tcW w:w="4881" w:type="dxa"/>
          </w:tcPr>
          <w:p w14:paraId="2D7B1364" w14:textId="28E4C02B" w:rsidR="00734E2C" w:rsidRDefault="00734E2C" w:rsidP="00734E2C">
            <w:r>
              <w:t>Interviewer ID number</w:t>
            </w:r>
          </w:p>
        </w:tc>
      </w:tr>
      <w:tr w:rsidR="004304A3" w14:paraId="7A8F8195" w14:textId="77777777" w:rsidTr="0024473D">
        <w:tc>
          <w:tcPr>
            <w:tcW w:w="2830" w:type="dxa"/>
          </w:tcPr>
          <w:p w14:paraId="35825899" w14:textId="314A56FE" w:rsidR="004304A3" w:rsidRDefault="004304A3" w:rsidP="00734E2C">
            <w:r>
              <w:t>in</w:t>
            </w:r>
            <w:r w:rsidR="00A36034">
              <w:t>tyear</w:t>
            </w:r>
          </w:p>
        </w:tc>
        <w:tc>
          <w:tcPr>
            <w:tcW w:w="993" w:type="dxa"/>
          </w:tcPr>
          <w:p w14:paraId="648DC20B" w14:textId="7A518B01" w:rsidR="004304A3" w:rsidRDefault="004304A3" w:rsidP="00734E2C">
            <w:r>
              <w:t>1,662</w:t>
            </w:r>
          </w:p>
        </w:tc>
        <w:tc>
          <w:tcPr>
            <w:tcW w:w="1134" w:type="dxa"/>
          </w:tcPr>
          <w:p w14:paraId="2D59FF62" w14:textId="201FA0A4" w:rsidR="004304A3" w:rsidRDefault="00A36034" w:rsidP="00734E2C">
            <w:r>
              <w:t>Numeric</w:t>
            </w:r>
          </w:p>
        </w:tc>
        <w:tc>
          <w:tcPr>
            <w:tcW w:w="1701" w:type="dxa"/>
          </w:tcPr>
          <w:p w14:paraId="70A70ED7" w14:textId="71B53328" w:rsidR="004304A3" w:rsidRDefault="004304A3" w:rsidP="00734E2C">
            <w:r>
              <w:t>All</w:t>
            </w:r>
          </w:p>
        </w:tc>
        <w:tc>
          <w:tcPr>
            <w:tcW w:w="2409" w:type="dxa"/>
          </w:tcPr>
          <w:p w14:paraId="53F14FCE" w14:textId="54406445" w:rsidR="004304A3" w:rsidRDefault="00A36034" w:rsidP="00734E2C">
            <w:r>
              <w:t>2022-2023</w:t>
            </w:r>
          </w:p>
        </w:tc>
        <w:tc>
          <w:tcPr>
            <w:tcW w:w="4881" w:type="dxa"/>
          </w:tcPr>
          <w:p w14:paraId="6B8F7BDB" w14:textId="77272F4B" w:rsidR="004304A3" w:rsidRDefault="00A36034" w:rsidP="00734E2C">
            <w:r>
              <w:t>Year</w:t>
            </w:r>
            <w:r w:rsidR="004304A3">
              <w:t xml:space="preserve"> of interview</w:t>
            </w:r>
          </w:p>
        </w:tc>
      </w:tr>
      <w:tr w:rsidR="00A36034" w14:paraId="411DA3AF" w14:textId="77777777" w:rsidTr="0024473D">
        <w:tc>
          <w:tcPr>
            <w:tcW w:w="2830" w:type="dxa"/>
          </w:tcPr>
          <w:p w14:paraId="73D04686" w14:textId="43BB8619" w:rsidR="00A36034" w:rsidRDefault="00A36034" w:rsidP="00734E2C">
            <w:r>
              <w:t>intmonth</w:t>
            </w:r>
          </w:p>
        </w:tc>
        <w:tc>
          <w:tcPr>
            <w:tcW w:w="993" w:type="dxa"/>
          </w:tcPr>
          <w:p w14:paraId="182E8AD4" w14:textId="3F81DF64" w:rsidR="00A36034" w:rsidRDefault="00A36034" w:rsidP="00734E2C">
            <w:r>
              <w:t>1,662</w:t>
            </w:r>
          </w:p>
        </w:tc>
        <w:tc>
          <w:tcPr>
            <w:tcW w:w="1134" w:type="dxa"/>
          </w:tcPr>
          <w:p w14:paraId="4C909C24" w14:textId="1C425A49" w:rsidR="00A36034" w:rsidRDefault="00A36034" w:rsidP="00734E2C">
            <w:r>
              <w:t>Numeric</w:t>
            </w:r>
          </w:p>
        </w:tc>
        <w:tc>
          <w:tcPr>
            <w:tcW w:w="1701" w:type="dxa"/>
          </w:tcPr>
          <w:p w14:paraId="62C2E299" w14:textId="2C4CC2CD" w:rsidR="00A36034" w:rsidRDefault="00A36034" w:rsidP="00734E2C">
            <w:r>
              <w:t>All</w:t>
            </w:r>
          </w:p>
        </w:tc>
        <w:tc>
          <w:tcPr>
            <w:tcW w:w="2409" w:type="dxa"/>
          </w:tcPr>
          <w:p w14:paraId="0D2925AA" w14:textId="77777777" w:rsidR="00A36034" w:rsidRDefault="00A36034" w:rsidP="00734E2C">
            <w:r>
              <w:t>3=March</w:t>
            </w:r>
          </w:p>
          <w:p w14:paraId="1EA00B72" w14:textId="77777777" w:rsidR="00A36034" w:rsidRDefault="00A36034" w:rsidP="00734E2C">
            <w:r>
              <w:t>4=April</w:t>
            </w:r>
          </w:p>
          <w:p w14:paraId="57989CA7" w14:textId="77777777" w:rsidR="00A36034" w:rsidRDefault="00A36034" w:rsidP="00734E2C">
            <w:r>
              <w:t>7=July</w:t>
            </w:r>
          </w:p>
          <w:p w14:paraId="697BF965" w14:textId="4B55BE5E" w:rsidR="00A36034" w:rsidRDefault="00A36034" w:rsidP="00734E2C">
            <w:r>
              <w:t>8=August</w:t>
            </w:r>
          </w:p>
        </w:tc>
        <w:tc>
          <w:tcPr>
            <w:tcW w:w="4881" w:type="dxa"/>
          </w:tcPr>
          <w:p w14:paraId="541B9485" w14:textId="3AE1BF8C" w:rsidR="00A36034" w:rsidRDefault="00A36034" w:rsidP="00734E2C">
            <w:r>
              <w:t>Month of interview</w:t>
            </w:r>
          </w:p>
        </w:tc>
      </w:tr>
      <w:tr w:rsidR="00FB00B3" w14:paraId="4B3CA2D7" w14:textId="77777777" w:rsidTr="0024473D">
        <w:tc>
          <w:tcPr>
            <w:tcW w:w="2830" w:type="dxa"/>
          </w:tcPr>
          <w:p w14:paraId="7B802A63" w14:textId="0AB500E9" w:rsidR="00FB00B3" w:rsidRPr="00FB00B3" w:rsidRDefault="00FB00B3" w:rsidP="00734E2C">
            <w:pPr>
              <w:rPr>
                <w:b/>
                <w:bCs/>
              </w:rPr>
            </w:pPr>
            <w:r w:rsidRPr="00FB00B3">
              <w:rPr>
                <w:b/>
                <w:bCs/>
              </w:rPr>
              <w:t>Village-level variables</w:t>
            </w:r>
          </w:p>
        </w:tc>
        <w:tc>
          <w:tcPr>
            <w:tcW w:w="993" w:type="dxa"/>
          </w:tcPr>
          <w:p w14:paraId="7EE71624" w14:textId="77777777" w:rsidR="00FB00B3" w:rsidRDefault="00FB00B3" w:rsidP="00734E2C"/>
        </w:tc>
        <w:tc>
          <w:tcPr>
            <w:tcW w:w="1134" w:type="dxa"/>
          </w:tcPr>
          <w:p w14:paraId="02495ECA" w14:textId="77777777" w:rsidR="00FB00B3" w:rsidRDefault="00FB00B3" w:rsidP="00734E2C"/>
        </w:tc>
        <w:tc>
          <w:tcPr>
            <w:tcW w:w="1701" w:type="dxa"/>
          </w:tcPr>
          <w:p w14:paraId="53C61AA9" w14:textId="77777777" w:rsidR="00FB00B3" w:rsidRDefault="00FB00B3" w:rsidP="00734E2C"/>
        </w:tc>
        <w:tc>
          <w:tcPr>
            <w:tcW w:w="2409" w:type="dxa"/>
          </w:tcPr>
          <w:p w14:paraId="71F9B6D6" w14:textId="77777777" w:rsidR="00FB00B3" w:rsidRDefault="00FB00B3" w:rsidP="00734E2C"/>
        </w:tc>
        <w:tc>
          <w:tcPr>
            <w:tcW w:w="4881" w:type="dxa"/>
          </w:tcPr>
          <w:p w14:paraId="13E820BD" w14:textId="77777777" w:rsidR="00FB00B3" w:rsidRDefault="00FB00B3" w:rsidP="00734E2C"/>
        </w:tc>
      </w:tr>
      <w:tr w:rsidR="00FB00B3" w14:paraId="343FFD32" w14:textId="77777777" w:rsidTr="0024473D">
        <w:tc>
          <w:tcPr>
            <w:tcW w:w="2830" w:type="dxa"/>
          </w:tcPr>
          <w:p w14:paraId="201DB02A" w14:textId="25CAD874" w:rsidR="00FB00B3" w:rsidRPr="00FB00B3" w:rsidRDefault="00FB00B3" w:rsidP="00FB00B3">
            <w:pPr>
              <w:rPr>
                <w:b/>
                <w:bCs/>
              </w:rPr>
            </w:pPr>
            <w:r>
              <w:t>village_id</w:t>
            </w:r>
          </w:p>
        </w:tc>
        <w:tc>
          <w:tcPr>
            <w:tcW w:w="993" w:type="dxa"/>
          </w:tcPr>
          <w:p w14:paraId="2DFBF507" w14:textId="71DE9F99" w:rsidR="00FB00B3" w:rsidRDefault="00FB00B3" w:rsidP="00FB00B3">
            <w:r>
              <w:t>1,662</w:t>
            </w:r>
          </w:p>
        </w:tc>
        <w:tc>
          <w:tcPr>
            <w:tcW w:w="1134" w:type="dxa"/>
          </w:tcPr>
          <w:p w14:paraId="35F3E91B" w14:textId="049D9909" w:rsidR="00FB00B3" w:rsidRDefault="00FB00B3" w:rsidP="00FB00B3">
            <w:r>
              <w:t>Numeric</w:t>
            </w:r>
          </w:p>
        </w:tc>
        <w:tc>
          <w:tcPr>
            <w:tcW w:w="1701" w:type="dxa"/>
          </w:tcPr>
          <w:p w14:paraId="6942894C" w14:textId="2D04A9D7" w:rsidR="00FB00B3" w:rsidRDefault="00FB00B3" w:rsidP="00FB00B3">
            <w:r>
              <w:t>All</w:t>
            </w:r>
          </w:p>
        </w:tc>
        <w:tc>
          <w:tcPr>
            <w:tcW w:w="2409" w:type="dxa"/>
          </w:tcPr>
          <w:p w14:paraId="389A164E" w14:textId="26F46018" w:rsidR="00FB00B3" w:rsidRDefault="00FB00B3" w:rsidP="00FB00B3">
            <w:r>
              <w:t>1-23 (excluding 3, 5, 6, 12 and 17)</w:t>
            </w:r>
          </w:p>
        </w:tc>
        <w:tc>
          <w:tcPr>
            <w:tcW w:w="4881" w:type="dxa"/>
          </w:tcPr>
          <w:p w14:paraId="0A56852E" w14:textId="08173B09" w:rsidR="00FB00B3" w:rsidRDefault="00FB00B3" w:rsidP="00FB00B3">
            <w:r>
              <w:t>Village ID number</w:t>
            </w:r>
          </w:p>
        </w:tc>
      </w:tr>
      <w:tr w:rsidR="00FB00B3" w14:paraId="6C7CE0D7" w14:textId="77777777" w:rsidTr="0024473D">
        <w:tc>
          <w:tcPr>
            <w:tcW w:w="2830" w:type="dxa"/>
          </w:tcPr>
          <w:p w14:paraId="51419E78" w14:textId="7797702F" w:rsidR="00FB00B3" w:rsidRDefault="00FB00B3" w:rsidP="00FB00B3">
            <w:r>
              <w:t>ca_active</w:t>
            </w:r>
          </w:p>
        </w:tc>
        <w:tc>
          <w:tcPr>
            <w:tcW w:w="993" w:type="dxa"/>
          </w:tcPr>
          <w:p w14:paraId="5D69550F" w14:textId="79FE1497" w:rsidR="00FB00B3" w:rsidRDefault="00FB00B3" w:rsidP="00FB00B3">
            <w:r>
              <w:t>1,662</w:t>
            </w:r>
          </w:p>
        </w:tc>
        <w:tc>
          <w:tcPr>
            <w:tcW w:w="1134" w:type="dxa"/>
          </w:tcPr>
          <w:p w14:paraId="2CF0F6C5" w14:textId="1F6D2A67" w:rsidR="00FB00B3" w:rsidRDefault="00FB00B3" w:rsidP="00FB00B3">
            <w:r>
              <w:t>Numeric</w:t>
            </w:r>
          </w:p>
        </w:tc>
        <w:tc>
          <w:tcPr>
            <w:tcW w:w="1701" w:type="dxa"/>
          </w:tcPr>
          <w:p w14:paraId="3337A0A2" w14:textId="68379A4A" w:rsidR="00FB00B3" w:rsidRDefault="00FB00B3" w:rsidP="00FB00B3">
            <w:r>
              <w:t>All</w:t>
            </w:r>
          </w:p>
        </w:tc>
        <w:tc>
          <w:tcPr>
            <w:tcW w:w="2409" w:type="dxa"/>
          </w:tcPr>
          <w:p w14:paraId="5C0E6737" w14:textId="6216A7B3" w:rsidR="00FB00B3" w:rsidRDefault="00FB00B3" w:rsidP="00FB00B3">
            <w:r>
              <w:t>1=No community activist (CA) in village</w:t>
            </w:r>
          </w:p>
          <w:p w14:paraId="2794ADD9" w14:textId="39194099" w:rsidR="00FB00B3" w:rsidRDefault="00FB00B3" w:rsidP="00FB00B3">
            <w:r>
              <w:t>2=Village CA is currently inactive</w:t>
            </w:r>
          </w:p>
          <w:p w14:paraId="781A421C" w14:textId="089EC0D0" w:rsidR="00FB00B3" w:rsidRDefault="00FB00B3" w:rsidP="00637DAF">
            <w:r>
              <w:t>3=Active CA in village</w:t>
            </w:r>
          </w:p>
        </w:tc>
        <w:tc>
          <w:tcPr>
            <w:tcW w:w="4881" w:type="dxa"/>
          </w:tcPr>
          <w:p w14:paraId="22673584" w14:textId="53E0DF4D" w:rsidR="00FB00B3" w:rsidRDefault="00FB00B3" w:rsidP="00FB00B3">
            <w:r>
              <w:t>Presence and status (currently active/inactive) of SASA! Together community activist (CA) in village</w:t>
            </w:r>
          </w:p>
        </w:tc>
      </w:tr>
      <w:tr w:rsidR="00FB00B3" w14:paraId="194140EA" w14:textId="77777777" w:rsidTr="0024473D">
        <w:tc>
          <w:tcPr>
            <w:tcW w:w="2830" w:type="dxa"/>
          </w:tcPr>
          <w:p w14:paraId="2ABC9671" w14:textId="60C0B96C" w:rsidR="00FB00B3" w:rsidRDefault="00637DAF" w:rsidP="00FB00B3">
            <w:r>
              <w:t>ca_active_bin</w:t>
            </w:r>
          </w:p>
        </w:tc>
        <w:tc>
          <w:tcPr>
            <w:tcW w:w="993" w:type="dxa"/>
          </w:tcPr>
          <w:p w14:paraId="1FE4349C" w14:textId="42677497" w:rsidR="00FB00B3" w:rsidRDefault="00637DAF" w:rsidP="00FB00B3">
            <w:r>
              <w:t>1,662</w:t>
            </w:r>
          </w:p>
        </w:tc>
        <w:tc>
          <w:tcPr>
            <w:tcW w:w="1134" w:type="dxa"/>
          </w:tcPr>
          <w:p w14:paraId="10C30A0F" w14:textId="20715F72" w:rsidR="00FB00B3" w:rsidRDefault="00637DAF" w:rsidP="00FB00B3">
            <w:r>
              <w:t>Numeric</w:t>
            </w:r>
          </w:p>
        </w:tc>
        <w:tc>
          <w:tcPr>
            <w:tcW w:w="1701" w:type="dxa"/>
          </w:tcPr>
          <w:p w14:paraId="25659C92" w14:textId="4F7A2C64" w:rsidR="00FB00B3" w:rsidRDefault="00637DAF" w:rsidP="00FB00B3">
            <w:r>
              <w:t>All</w:t>
            </w:r>
          </w:p>
        </w:tc>
        <w:tc>
          <w:tcPr>
            <w:tcW w:w="2409" w:type="dxa"/>
          </w:tcPr>
          <w:p w14:paraId="29BD724E" w14:textId="77777777" w:rsidR="00FB00B3" w:rsidRDefault="00637DAF" w:rsidP="00FB00B3">
            <w:r>
              <w:t>0=No/inactive CA in village</w:t>
            </w:r>
          </w:p>
          <w:p w14:paraId="46344C94" w14:textId="3ED8084A" w:rsidR="00637DAF" w:rsidRDefault="00637DAF" w:rsidP="00FB00B3">
            <w:r>
              <w:t>1=Active CA in village</w:t>
            </w:r>
          </w:p>
        </w:tc>
        <w:tc>
          <w:tcPr>
            <w:tcW w:w="4881" w:type="dxa"/>
          </w:tcPr>
          <w:p w14:paraId="5F6AA4CD" w14:textId="6195F52A" w:rsidR="00FB00B3" w:rsidRDefault="00637DAF" w:rsidP="00FB00B3">
            <w:r>
              <w:t>Presence of active SASA! Together CA in village</w:t>
            </w:r>
          </w:p>
        </w:tc>
      </w:tr>
      <w:tr w:rsidR="00FB00B3" w14:paraId="15D7CDAC" w14:textId="77777777" w:rsidTr="0024473D">
        <w:tc>
          <w:tcPr>
            <w:tcW w:w="2830" w:type="dxa"/>
          </w:tcPr>
          <w:p w14:paraId="77640ED2" w14:textId="710183B8" w:rsidR="00FB00B3" w:rsidRDefault="00146444" w:rsidP="00FB00B3">
            <w:r>
              <w:t>urban</w:t>
            </w:r>
          </w:p>
        </w:tc>
        <w:tc>
          <w:tcPr>
            <w:tcW w:w="993" w:type="dxa"/>
          </w:tcPr>
          <w:p w14:paraId="549988DF" w14:textId="5EF342EF" w:rsidR="00FB00B3" w:rsidRDefault="00070C0C" w:rsidP="00FB00B3">
            <w:r>
              <w:t>1,662</w:t>
            </w:r>
          </w:p>
        </w:tc>
        <w:tc>
          <w:tcPr>
            <w:tcW w:w="1134" w:type="dxa"/>
          </w:tcPr>
          <w:p w14:paraId="2124B326" w14:textId="20A436AC" w:rsidR="00FB00B3" w:rsidRDefault="00070C0C" w:rsidP="00FB00B3">
            <w:r>
              <w:t>Numeric</w:t>
            </w:r>
          </w:p>
        </w:tc>
        <w:tc>
          <w:tcPr>
            <w:tcW w:w="1701" w:type="dxa"/>
          </w:tcPr>
          <w:p w14:paraId="17F96E02" w14:textId="7818B8AA" w:rsidR="00FB00B3" w:rsidRDefault="00070C0C" w:rsidP="00FB00B3">
            <w:r>
              <w:t>All</w:t>
            </w:r>
          </w:p>
        </w:tc>
        <w:tc>
          <w:tcPr>
            <w:tcW w:w="2409" w:type="dxa"/>
          </w:tcPr>
          <w:p w14:paraId="33F0DE51" w14:textId="49ABBCF5" w:rsidR="00FB00B3" w:rsidRDefault="00070C0C" w:rsidP="00FB00B3">
            <w:r>
              <w:t>0=Rural</w:t>
            </w:r>
          </w:p>
          <w:p w14:paraId="56FDF4DA" w14:textId="6E538CB6" w:rsidR="00070C0C" w:rsidRDefault="00070C0C" w:rsidP="00070C0C">
            <w:r>
              <w:t>1=Urban</w:t>
            </w:r>
          </w:p>
        </w:tc>
        <w:tc>
          <w:tcPr>
            <w:tcW w:w="4881" w:type="dxa"/>
          </w:tcPr>
          <w:p w14:paraId="67A73CE3" w14:textId="433C004D" w:rsidR="00FB00B3" w:rsidRDefault="00070C0C" w:rsidP="00FB00B3">
            <w:r>
              <w:t>Urban/rural designation of village (NB. Urban denotes small towns with access to amenities such as electricity, piped water supplies, improved housing and trading centres, rather than large urban centres)</w:t>
            </w:r>
          </w:p>
        </w:tc>
      </w:tr>
      <w:tr w:rsidR="00FB00B3" w14:paraId="3C160B83" w14:textId="77777777" w:rsidTr="0024473D">
        <w:tc>
          <w:tcPr>
            <w:tcW w:w="2830" w:type="dxa"/>
          </w:tcPr>
          <w:p w14:paraId="12FA06F8" w14:textId="7C5ACDFE" w:rsidR="00FB00B3" w:rsidRDefault="004304A3" w:rsidP="00FB00B3">
            <w:r>
              <w:t>distantvillage</w:t>
            </w:r>
          </w:p>
        </w:tc>
        <w:tc>
          <w:tcPr>
            <w:tcW w:w="993" w:type="dxa"/>
          </w:tcPr>
          <w:p w14:paraId="1CEA1683" w14:textId="49B97A4B" w:rsidR="00FB00B3" w:rsidRDefault="004304A3" w:rsidP="00FB00B3">
            <w:r>
              <w:t>1,662</w:t>
            </w:r>
          </w:p>
        </w:tc>
        <w:tc>
          <w:tcPr>
            <w:tcW w:w="1134" w:type="dxa"/>
          </w:tcPr>
          <w:p w14:paraId="5B6E5ED4" w14:textId="18B3CB4F" w:rsidR="00FB00B3" w:rsidRDefault="004304A3" w:rsidP="00FB00B3">
            <w:r>
              <w:t>Numeric</w:t>
            </w:r>
          </w:p>
        </w:tc>
        <w:tc>
          <w:tcPr>
            <w:tcW w:w="1701" w:type="dxa"/>
          </w:tcPr>
          <w:p w14:paraId="3438D08B" w14:textId="4A9C60A0" w:rsidR="00FB00B3" w:rsidRDefault="004304A3" w:rsidP="00FB00B3">
            <w:r>
              <w:t>All</w:t>
            </w:r>
          </w:p>
        </w:tc>
        <w:tc>
          <w:tcPr>
            <w:tcW w:w="2409" w:type="dxa"/>
          </w:tcPr>
          <w:p w14:paraId="01A8C01D" w14:textId="77777777" w:rsidR="00FB00B3" w:rsidRDefault="004304A3" w:rsidP="00FB00B3">
            <w:r>
              <w:t>0=Not distant</w:t>
            </w:r>
          </w:p>
          <w:p w14:paraId="02A5430F" w14:textId="2D54A5E4" w:rsidR="004304A3" w:rsidRDefault="004304A3" w:rsidP="00FB00B3">
            <w:r>
              <w:t>1=Distant (3-4 hour walk from other villages)</w:t>
            </w:r>
          </w:p>
        </w:tc>
        <w:tc>
          <w:tcPr>
            <w:tcW w:w="4881" w:type="dxa"/>
          </w:tcPr>
          <w:p w14:paraId="190A52C5" w14:textId="104F6BBF" w:rsidR="00FB00B3" w:rsidRDefault="004304A3" w:rsidP="00FB00B3">
            <w:r>
              <w:t>Geographical remoteness of village</w:t>
            </w:r>
          </w:p>
        </w:tc>
      </w:tr>
      <w:tr w:rsidR="00FB00B3" w14:paraId="05430015" w14:textId="77777777" w:rsidTr="0024473D">
        <w:tc>
          <w:tcPr>
            <w:tcW w:w="2830" w:type="dxa"/>
          </w:tcPr>
          <w:p w14:paraId="34C4770F" w14:textId="03AB0270" w:rsidR="00FB00B3" w:rsidRPr="00411AE4" w:rsidRDefault="00411AE4" w:rsidP="00FB00B3">
            <w:pPr>
              <w:rPr>
                <w:b/>
                <w:bCs/>
              </w:rPr>
            </w:pPr>
            <w:r w:rsidRPr="00411AE4">
              <w:rPr>
                <w:b/>
                <w:bCs/>
              </w:rPr>
              <w:t>Respondent characteristics</w:t>
            </w:r>
          </w:p>
        </w:tc>
        <w:tc>
          <w:tcPr>
            <w:tcW w:w="993" w:type="dxa"/>
          </w:tcPr>
          <w:p w14:paraId="70184573" w14:textId="77777777" w:rsidR="00FB00B3" w:rsidRDefault="00FB00B3" w:rsidP="00FB00B3"/>
        </w:tc>
        <w:tc>
          <w:tcPr>
            <w:tcW w:w="1134" w:type="dxa"/>
          </w:tcPr>
          <w:p w14:paraId="6E2D4629" w14:textId="77777777" w:rsidR="00FB00B3" w:rsidRDefault="00FB00B3" w:rsidP="00FB00B3"/>
        </w:tc>
        <w:tc>
          <w:tcPr>
            <w:tcW w:w="1701" w:type="dxa"/>
          </w:tcPr>
          <w:p w14:paraId="59E9769F" w14:textId="77777777" w:rsidR="00FB00B3" w:rsidRDefault="00FB00B3" w:rsidP="00FB00B3"/>
        </w:tc>
        <w:tc>
          <w:tcPr>
            <w:tcW w:w="2409" w:type="dxa"/>
          </w:tcPr>
          <w:p w14:paraId="6C78A8F8" w14:textId="77777777" w:rsidR="00FB00B3" w:rsidRDefault="00FB00B3" w:rsidP="00FB00B3"/>
        </w:tc>
        <w:tc>
          <w:tcPr>
            <w:tcW w:w="4881" w:type="dxa"/>
          </w:tcPr>
          <w:p w14:paraId="6BF731EB" w14:textId="77777777" w:rsidR="00FB00B3" w:rsidRDefault="00FB00B3" w:rsidP="00FB00B3"/>
        </w:tc>
      </w:tr>
      <w:tr w:rsidR="00411AE4" w14:paraId="3C05B1D8" w14:textId="77777777" w:rsidTr="0024473D">
        <w:tc>
          <w:tcPr>
            <w:tcW w:w="2830" w:type="dxa"/>
          </w:tcPr>
          <w:p w14:paraId="7666D4E8" w14:textId="02B3CFFA" w:rsidR="00411AE4" w:rsidRDefault="00411AE4" w:rsidP="00411AE4">
            <w:r>
              <w:t>age</w:t>
            </w:r>
            <w:r w:rsidR="003F4DB4">
              <w:t>cat</w:t>
            </w:r>
          </w:p>
        </w:tc>
        <w:tc>
          <w:tcPr>
            <w:tcW w:w="993" w:type="dxa"/>
          </w:tcPr>
          <w:p w14:paraId="6202B9B9" w14:textId="08608A7C" w:rsidR="00411AE4" w:rsidRDefault="00411AE4" w:rsidP="00411AE4">
            <w:r>
              <w:t>1,661</w:t>
            </w:r>
          </w:p>
        </w:tc>
        <w:tc>
          <w:tcPr>
            <w:tcW w:w="1134" w:type="dxa"/>
          </w:tcPr>
          <w:p w14:paraId="1D9BC859" w14:textId="60CA9569" w:rsidR="00411AE4" w:rsidRDefault="00411AE4" w:rsidP="00411AE4">
            <w:r>
              <w:t>Numeric</w:t>
            </w:r>
          </w:p>
        </w:tc>
        <w:tc>
          <w:tcPr>
            <w:tcW w:w="1701" w:type="dxa"/>
          </w:tcPr>
          <w:p w14:paraId="7C61C583" w14:textId="5A7FBDAE" w:rsidR="00411AE4" w:rsidRDefault="00411AE4" w:rsidP="00411AE4">
            <w:r>
              <w:t>All</w:t>
            </w:r>
          </w:p>
        </w:tc>
        <w:tc>
          <w:tcPr>
            <w:tcW w:w="2409" w:type="dxa"/>
          </w:tcPr>
          <w:p w14:paraId="771D7DDC" w14:textId="77777777" w:rsidR="00B949D0" w:rsidRDefault="00B949D0" w:rsidP="00411AE4">
            <w:r>
              <w:t>1=</w:t>
            </w:r>
            <w:r w:rsidRPr="00B949D0">
              <w:t>18</w:t>
            </w:r>
            <w:r>
              <w:t>-</w:t>
            </w:r>
            <w:r w:rsidRPr="00B949D0">
              <w:t>19</w:t>
            </w:r>
            <w:r>
              <w:t xml:space="preserve"> years</w:t>
            </w:r>
          </w:p>
          <w:p w14:paraId="2F8D8FF8" w14:textId="77777777" w:rsidR="00B949D0" w:rsidRDefault="00B949D0" w:rsidP="00411AE4">
            <w:r>
              <w:t>2=</w:t>
            </w:r>
            <w:r w:rsidRPr="00B949D0">
              <w:t>20</w:t>
            </w:r>
            <w:r>
              <w:t>-</w:t>
            </w:r>
            <w:r w:rsidRPr="00B949D0">
              <w:t>24</w:t>
            </w:r>
            <w:r>
              <w:t xml:space="preserve"> years</w:t>
            </w:r>
          </w:p>
          <w:p w14:paraId="2B2C066D" w14:textId="53CFE293" w:rsidR="00B949D0" w:rsidRDefault="00B949D0" w:rsidP="00411AE4">
            <w:r>
              <w:lastRenderedPageBreak/>
              <w:t>3=</w:t>
            </w:r>
            <w:r w:rsidRPr="00B949D0">
              <w:t>25</w:t>
            </w:r>
            <w:r>
              <w:t>-</w:t>
            </w:r>
            <w:r w:rsidRPr="00B949D0">
              <w:t>29</w:t>
            </w:r>
            <w:r>
              <w:t xml:space="preserve"> years</w:t>
            </w:r>
          </w:p>
          <w:p w14:paraId="48400E3C" w14:textId="5C38A9B1" w:rsidR="00B949D0" w:rsidRDefault="00B949D0" w:rsidP="00411AE4">
            <w:r>
              <w:t>4=</w:t>
            </w:r>
            <w:r w:rsidRPr="00B949D0">
              <w:t>30</w:t>
            </w:r>
            <w:r>
              <w:t>-</w:t>
            </w:r>
            <w:r w:rsidRPr="00B949D0">
              <w:t>34</w:t>
            </w:r>
            <w:r>
              <w:t xml:space="preserve"> years</w:t>
            </w:r>
          </w:p>
          <w:p w14:paraId="1DDF84BF" w14:textId="24B98990" w:rsidR="00B949D0" w:rsidRDefault="00B949D0" w:rsidP="00411AE4">
            <w:r>
              <w:t>5=</w:t>
            </w:r>
            <w:r w:rsidRPr="00B949D0">
              <w:t>35</w:t>
            </w:r>
            <w:r>
              <w:t>-</w:t>
            </w:r>
            <w:r w:rsidRPr="00B949D0">
              <w:t>39</w:t>
            </w:r>
            <w:r>
              <w:t xml:space="preserve"> years</w:t>
            </w:r>
          </w:p>
          <w:p w14:paraId="30F3D6EE" w14:textId="16CED278" w:rsidR="00B949D0" w:rsidRDefault="00B949D0" w:rsidP="00411AE4">
            <w:r>
              <w:t>6=</w:t>
            </w:r>
            <w:r w:rsidRPr="00B949D0">
              <w:t>40</w:t>
            </w:r>
            <w:r>
              <w:t>-</w:t>
            </w:r>
            <w:r w:rsidRPr="00B949D0">
              <w:t>44</w:t>
            </w:r>
            <w:r>
              <w:t xml:space="preserve"> years</w:t>
            </w:r>
          </w:p>
          <w:p w14:paraId="67F2E15A" w14:textId="20694E6A" w:rsidR="00B949D0" w:rsidRDefault="00B949D0" w:rsidP="00411AE4">
            <w:r>
              <w:t>7=</w:t>
            </w:r>
            <w:r w:rsidRPr="00B949D0">
              <w:t>45</w:t>
            </w:r>
            <w:r>
              <w:t>-</w:t>
            </w:r>
            <w:r w:rsidRPr="00B949D0">
              <w:t>49</w:t>
            </w:r>
            <w:r>
              <w:t xml:space="preserve"> years</w:t>
            </w:r>
          </w:p>
          <w:p w14:paraId="58AB2BCD" w14:textId="0BCDA0D8" w:rsidR="00B949D0" w:rsidRDefault="00B949D0" w:rsidP="00411AE4">
            <w:r>
              <w:t>8=</w:t>
            </w:r>
            <w:r w:rsidRPr="00B949D0">
              <w:t>50</w:t>
            </w:r>
            <w:r>
              <w:t>-</w:t>
            </w:r>
            <w:r w:rsidRPr="00B949D0">
              <w:t>54</w:t>
            </w:r>
            <w:r>
              <w:t xml:space="preserve"> years</w:t>
            </w:r>
          </w:p>
          <w:p w14:paraId="25876609" w14:textId="4A28FE62" w:rsidR="00B949D0" w:rsidRDefault="00B949D0" w:rsidP="00411AE4">
            <w:r>
              <w:t>9=</w:t>
            </w:r>
            <w:r w:rsidRPr="00B949D0">
              <w:t>55</w:t>
            </w:r>
            <w:r>
              <w:t>-</w:t>
            </w:r>
            <w:r w:rsidRPr="00B949D0">
              <w:t>59</w:t>
            </w:r>
            <w:r>
              <w:t xml:space="preserve"> years</w:t>
            </w:r>
          </w:p>
          <w:p w14:paraId="2F613FED" w14:textId="174A24F6" w:rsidR="00B949D0" w:rsidRDefault="00B949D0" w:rsidP="00411AE4">
            <w:r>
              <w:t>10=</w:t>
            </w:r>
            <w:r w:rsidRPr="00B949D0">
              <w:t>60</w:t>
            </w:r>
            <w:r>
              <w:t>-</w:t>
            </w:r>
            <w:r w:rsidRPr="00B949D0">
              <w:t>64</w:t>
            </w:r>
            <w:r>
              <w:t xml:space="preserve"> years</w:t>
            </w:r>
          </w:p>
          <w:p w14:paraId="02422EED" w14:textId="3B24C674" w:rsidR="00B949D0" w:rsidRDefault="00B949D0" w:rsidP="00411AE4">
            <w:r>
              <w:t>11=</w:t>
            </w:r>
            <w:r w:rsidRPr="00B949D0">
              <w:t>65</w:t>
            </w:r>
            <w:r>
              <w:t>-</w:t>
            </w:r>
            <w:r w:rsidRPr="00B949D0">
              <w:t>69</w:t>
            </w:r>
            <w:r>
              <w:t xml:space="preserve"> years</w:t>
            </w:r>
          </w:p>
          <w:p w14:paraId="132ED294" w14:textId="3F7C50B2" w:rsidR="00B949D0" w:rsidRDefault="00B949D0" w:rsidP="00411AE4">
            <w:r>
              <w:t>12=</w:t>
            </w:r>
            <w:r w:rsidRPr="00B949D0">
              <w:t>70</w:t>
            </w:r>
            <w:r>
              <w:t>-</w:t>
            </w:r>
            <w:r w:rsidRPr="00B949D0">
              <w:t>74</w:t>
            </w:r>
            <w:r>
              <w:t xml:space="preserve"> years</w:t>
            </w:r>
          </w:p>
          <w:p w14:paraId="0119E38D" w14:textId="25B7484A" w:rsidR="00B949D0" w:rsidRDefault="00B949D0" w:rsidP="00411AE4">
            <w:r>
              <w:t>13=</w:t>
            </w:r>
            <w:r w:rsidRPr="00B949D0">
              <w:t>75</w:t>
            </w:r>
            <w:r>
              <w:t>-</w:t>
            </w:r>
            <w:r w:rsidRPr="00B949D0">
              <w:t>79</w:t>
            </w:r>
            <w:r>
              <w:t xml:space="preserve"> years</w:t>
            </w:r>
          </w:p>
          <w:p w14:paraId="4DE321DC" w14:textId="12AF181E" w:rsidR="00411AE4" w:rsidRDefault="00B949D0" w:rsidP="00411AE4">
            <w:r>
              <w:t>14=</w:t>
            </w:r>
            <w:r w:rsidRPr="00B949D0">
              <w:t>80</w:t>
            </w:r>
            <w:r>
              <w:t>-90 years</w:t>
            </w:r>
          </w:p>
        </w:tc>
        <w:tc>
          <w:tcPr>
            <w:tcW w:w="4881" w:type="dxa"/>
          </w:tcPr>
          <w:p w14:paraId="56A6F480" w14:textId="1A53F3E0" w:rsidR="003F4DB4" w:rsidRDefault="003F4DB4" w:rsidP="00411AE4">
            <w:r>
              <w:lastRenderedPageBreak/>
              <w:t>Categorical age variable</w:t>
            </w:r>
          </w:p>
          <w:p w14:paraId="10C9D8E4" w14:textId="77777777" w:rsidR="003F4DB4" w:rsidRDefault="003F4DB4" w:rsidP="00411AE4"/>
          <w:p w14:paraId="1D96C4B9" w14:textId="489BB670" w:rsidR="00411AE4" w:rsidRDefault="003F4DB4" w:rsidP="00411AE4">
            <w:r>
              <w:lastRenderedPageBreak/>
              <w:t>Exact a</w:t>
            </w:r>
            <w:r w:rsidR="00411AE4" w:rsidRPr="007B5D19">
              <w:t xml:space="preserve">ge </w:t>
            </w:r>
            <w:r>
              <w:t xml:space="preserve">was </w:t>
            </w:r>
            <w:r w:rsidR="00411AE4" w:rsidRPr="007B5D19">
              <w:t>calculated</w:t>
            </w:r>
            <w:r w:rsidR="007B5D19" w:rsidRPr="007B5D19">
              <w:t xml:space="preserve"> using</w:t>
            </w:r>
            <w:r w:rsidR="00411AE4" w:rsidRPr="007B5D19">
              <w:t xml:space="preserve"> </w:t>
            </w:r>
            <w:r w:rsidR="007B5D19" w:rsidRPr="007B5D19">
              <w:t>year of birth</w:t>
            </w:r>
            <w:r w:rsidR="00411AE4" w:rsidRPr="007B5D19">
              <w:t xml:space="preserve"> (</w:t>
            </w:r>
            <w:r w:rsidR="007B5D19" w:rsidRPr="007B5D19">
              <w:t>Q3</w:t>
            </w:r>
            <w:r w:rsidR="00411AE4" w:rsidRPr="007B5D19">
              <w:t>) and interview date (</w:t>
            </w:r>
            <w:r w:rsidR="007B5D19" w:rsidRPr="007B5D19">
              <w:t>q3 has</w:t>
            </w:r>
            <w:r w:rsidR="00411AE4" w:rsidRPr="007B5D19">
              <w:t xml:space="preserve"> been removed from </w:t>
            </w:r>
            <w:r>
              <w:t xml:space="preserve">the </w:t>
            </w:r>
            <w:r w:rsidR="00411AE4" w:rsidRPr="007B5D19">
              <w:t xml:space="preserve">dataset as part of </w:t>
            </w:r>
            <w:r w:rsidR="00575FE7">
              <w:t xml:space="preserve">the </w:t>
            </w:r>
            <w:r w:rsidR="00411AE4" w:rsidRPr="007B5D19">
              <w:t>anonymisation process</w:t>
            </w:r>
            <w:r w:rsidR="007B5D19" w:rsidRPr="007B5D19">
              <w:t>, and q4 was removed due to absence of any data for this variable</w:t>
            </w:r>
            <w:r w:rsidR="00411AE4" w:rsidRPr="007B5D19">
              <w:t>)</w:t>
            </w:r>
            <w:r>
              <w:t xml:space="preserve">. Exact age was then removed from the dataset, and replaced with this categorical variable, in order to reduce risk of reidentification of individuals through unique values and/or outliers. </w:t>
            </w:r>
          </w:p>
        </w:tc>
      </w:tr>
      <w:tr w:rsidR="00411AE4" w14:paraId="1313DD10" w14:textId="77777777" w:rsidTr="0024473D">
        <w:tc>
          <w:tcPr>
            <w:tcW w:w="2830" w:type="dxa"/>
          </w:tcPr>
          <w:p w14:paraId="0DCA9AC9" w14:textId="77777777" w:rsidR="00411AE4" w:rsidRDefault="00411AE4" w:rsidP="00411AE4"/>
        </w:tc>
        <w:tc>
          <w:tcPr>
            <w:tcW w:w="993" w:type="dxa"/>
          </w:tcPr>
          <w:p w14:paraId="30A0BC1B" w14:textId="77777777" w:rsidR="00411AE4" w:rsidRDefault="00411AE4" w:rsidP="00411AE4"/>
        </w:tc>
        <w:tc>
          <w:tcPr>
            <w:tcW w:w="1134" w:type="dxa"/>
          </w:tcPr>
          <w:p w14:paraId="215D1C4C" w14:textId="77777777" w:rsidR="00411AE4" w:rsidRDefault="00411AE4" w:rsidP="00411AE4"/>
        </w:tc>
        <w:tc>
          <w:tcPr>
            <w:tcW w:w="1701" w:type="dxa"/>
          </w:tcPr>
          <w:p w14:paraId="0C1343D7" w14:textId="77777777" w:rsidR="00411AE4" w:rsidRDefault="00411AE4" w:rsidP="00411AE4"/>
        </w:tc>
        <w:tc>
          <w:tcPr>
            <w:tcW w:w="2409" w:type="dxa"/>
          </w:tcPr>
          <w:p w14:paraId="5A1E335F" w14:textId="77777777" w:rsidR="00411AE4" w:rsidRDefault="00411AE4" w:rsidP="00411AE4"/>
        </w:tc>
        <w:tc>
          <w:tcPr>
            <w:tcW w:w="4881" w:type="dxa"/>
          </w:tcPr>
          <w:p w14:paraId="53A59A0E" w14:textId="77777777" w:rsidR="00411AE4" w:rsidRDefault="00411AE4" w:rsidP="00411AE4"/>
        </w:tc>
      </w:tr>
      <w:tr w:rsidR="00411AE4" w14:paraId="5870B237" w14:textId="77777777" w:rsidTr="0024473D">
        <w:tc>
          <w:tcPr>
            <w:tcW w:w="2830" w:type="dxa"/>
          </w:tcPr>
          <w:p w14:paraId="0BB98DB2" w14:textId="0FCD6383" w:rsidR="00411AE4" w:rsidRPr="00DD73C2" w:rsidRDefault="00DD73C2" w:rsidP="00411AE4">
            <w:pPr>
              <w:rPr>
                <w:b/>
                <w:bCs/>
              </w:rPr>
            </w:pPr>
            <w:r w:rsidRPr="00DD73C2">
              <w:rPr>
                <w:b/>
                <w:bCs/>
              </w:rPr>
              <w:t>Variables from questionnaire that deviate from above naming convention</w:t>
            </w:r>
          </w:p>
        </w:tc>
        <w:tc>
          <w:tcPr>
            <w:tcW w:w="993" w:type="dxa"/>
          </w:tcPr>
          <w:p w14:paraId="687DA979" w14:textId="07DD899F" w:rsidR="00411AE4" w:rsidRDefault="00411AE4" w:rsidP="00411AE4"/>
        </w:tc>
        <w:tc>
          <w:tcPr>
            <w:tcW w:w="1134" w:type="dxa"/>
          </w:tcPr>
          <w:p w14:paraId="37DB6F8F" w14:textId="14833038" w:rsidR="00411AE4" w:rsidRDefault="00411AE4" w:rsidP="00411AE4"/>
        </w:tc>
        <w:tc>
          <w:tcPr>
            <w:tcW w:w="1701" w:type="dxa"/>
          </w:tcPr>
          <w:p w14:paraId="78538A4D" w14:textId="6FA7D42A" w:rsidR="00411AE4" w:rsidRDefault="00411AE4" w:rsidP="00411AE4"/>
        </w:tc>
        <w:tc>
          <w:tcPr>
            <w:tcW w:w="2409" w:type="dxa"/>
          </w:tcPr>
          <w:p w14:paraId="32F337AE" w14:textId="33CA36DF" w:rsidR="00411AE4" w:rsidRDefault="00411AE4" w:rsidP="00411AE4"/>
        </w:tc>
        <w:tc>
          <w:tcPr>
            <w:tcW w:w="4881" w:type="dxa"/>
          </w:tcPr>
          <w:p w14:paraId="37ABE4AE" w14:textId="6C271E81" w:rsidR="00411AE4" w:rsidRDefault="00411AE4" w:rsidP="00411AE4"/>
        </w:tc>
      </w:tr>
      <w:tr w:rsidR="00D55B5B" w14:paraId="4FF4C91C" w14:textId="77777777" w:rsidTr="0024473D">
        <w:tc>
          <w:tcPr>
            <w:tcW w:w="2830" w:type="dxa"/>
          </w:tcPr>
          <w:p w14:paraId="33ECF201" w14:textId="555622A9" w:rsidR="00D55B5B" w:rsidRPr="00D55B5B" w:rsidRDefault="00D55B5B" w:rsidP="00411AE4">
            <w:r w:rsidRPr="00D55B5B">
              <w:t>q22_</w:t>
            </w:r>
            <w:r>
              <w:t>years</w:t>
            </w:r>
          </w:p>
        </w:tc>
        <w:tc>
          <w:tcPr>
            <w:tcW w:w="993" w:type="dxa"/>
          </w:tcPr>
          <w:p w14:paraId="240CDBD1" w14:textId="7E0615AB" w:rsidR="00D55B5B" w:rsidRDefault="00F21202" w:rsidP="00411AE4">
            <w:r>
              <w:t>1,223</w:t>
            </w:r>
          </w:p>
        </w:tc>
        <w:tc>
          <w:tcPr>
            <w:tcW w:w="1134" w:type="dxa"/>
          </w:tcPr>
          <w:p w14:paraId="1C59B765" w14:textId="795F71E0" w:rsidR="00D55B5B" w:rsidRDefault="00551CDB" w:rsidP="00411AE4">
            <w:r>
              <w:t>Numeric</w:t>
            </w:r>
          </w:p>
        </w:tc>
        <w:tc>
          <w:tcPr>
            <w:tcW w:w="1701" w:type="dxa"/>
          </w:tcPr>
          <w:p w14:paraId="38DD68B2" w14:textId="313BE91D" w:rsidR="00D55B5B" w:rsidRDefault="000E3B3D" w:rsidP="00411AE4">
            <w:r>
              <w:t>Respondents currently in a relationship (married/living as married/regular partner)</w:t>
            </w:r>
          </w:p>
        </w:tc>
        <w:tc>
          <w:tcPr>
            <w:tcW w:w="2409" w:type="dxa"/>
          </w:tcPr>
          <w:p w14:paraId="210647B0" w14:textId="1C3CBABD" w:rsidR="00D55B5B" w:rsidRDefault="00024A40" w:rsidP="00411AE4">
            <w:r>
              <w:t>0-70</w:t>
            </w:r>
          </w:p>
        </w:tc>
        <w:tc>
          <w:tcPr>
            <w:tcW w:w="4881" w:type="dxa"/>
          </w:tcPr>
          <w:p w14:paraId="08F8E84F" w14:textId="70BFA04F" w:rsidR="00D55B5B" w:rsidRDefault="000E3B3D" w:rsidP="00411AE4">
            <w:r>
              <w:t>Number of years respondent has been in current relationship</w:t>
            </w:r>
            <w:r w:rsidR="00234FE1">
              <w:t xml:space="preserve"> -</w:t>
            </w:r>
            <w:r>
              <w:t xml:space="preserve"> (</w:t>
            </w:r>
            <w:r w:rsidR="00024A40">
              <w:t xml:space="preserve">part of response to </w:t>
            </w:r>
            <w:r>
              <w:t>Q22)</w:t>
            </w:r>
          </w:p>
        </w:tc>
      </w:tr>
      <w:tr w:rsidR="000E3B3D" w14:paraId="2B007445" w14:textId="77777777" w:rsidTr="0024473D">
        <w:tc>
          <w:tcPr>
            <w:tcW w:w="2830" w:type="dxa"/>
          </w:tcPr>
          <w:p w14:paraId="4AD6E237" w14:textId="0E994C5A" w:rsidR="000E3B3D" w:rsidRPr="00D55B5B" w:rsidRDefault="000E3B3D" w:rsidP="000E3B3D">
            <w:r w:rsidRPr="00D55B5B">
              <w:t>q22_</w:t>
            </w:r>
            <w:r>
              <w:t>months</w:t>
            </w:r>
          </w:p>
        </w:tc>
        <w:tc>
          <w:tcPr>
            <w:tcW w:w="993" w:type="dxa"/>
          </w:tcPr>
          <w:p w14:paraId="30B142C1" w14:textId="71BD7CCF" w:rsidR="000E3B3D" w:rsidRDefault="000E3B3D" w:rsidP="000E3B3D">
            <w:r>
              <w:t>1,223</w:t>
            </w:r>
          </w:p>
        </w:tc>
        <w:tc>
          <w:tcPr>
            <w:tcW w:w="1134" w:type="dxa"/>
          </w:tcPr>
          <w:p w14:paraId="1B5AB9BC" w14:textId="0BE7C7CB" w:rsidR="000E3B3D" w:rsidRDefault="000E3B3D" w:rsidP="000E3B3D">
            <w:r>
              <w:t>Numeric</w:t>
            </w:r>
          </w:p>
        </w:tc>
        <w:tc>
          <w:tcPr>
            <w:tcW w:w="1701" w:type="dxa"/>
          </w:tcPr>
          <w:p w14:paraId="0294300D" w14:textId="1D9CCC96" w:rsidR="000E3B3D" w:rsidRDefault="000E3B3D" w:rsidP="000E3B3D">
            <w:r>
              <w:t>Respondents currently in a relationship (married/living as married/regular partner)</w:t>
            </w:r>
          </w:p>
        </w:tc>
        <w:tc>
          <w:tcPr>
            <w:tcW w:w="2409" w:type="dxa"/>
          </w:tcPr>
          <w:p w14:paraId="0A041288" w14:textId="2681E668" w:rsidR="000E3B3D" w:rsidRDefault="00024A40" w:rsidP="000E3B3D">
            <w:r>
              <w:t>0-11</w:t>
            </w:r>
            <w:r w:rsidR="007376D2">
              <w:t xml:space="preserve"> </w:t>
            </w:r>
          </w:p>
        </w:tc>
        <w:tc>
          <w:tcPr>
            <w:tcW w:w="4881" w:type="dxa"/>
          </w:tcPr>
          <w:p w14:paraId="59479A8A" w14:textId="5202A07C" w:rsidR="000E3B3D" w:rsidRDefault="000E3B3D" w:rsidP="000E3B3D">
            <w:r>
              <w:t xml:space="preserve">Number of </w:t>
            </w:r>
            <w:r w:rsidR="00024A40">
              <w:t xml:space="preserve">additional </w:t>
            </w:r>
            <w:r>
              <w:t xml:space="preserve">months </w:t>
            </w:r>
            <w:r w:rsidR="00024A40">
              <w:t>(on top of reported years) that respondent has been in current relationship</w:t>
            </w:r>
            <w:r w:rsidR="00234FE1">
              <w:t xml:space="preserve"> - </w:t>
            </w:r>
            <w:r w:rsidR="00024A40">
              <w:t>(part of response to Q22)</w:t>
            </w:r>
          </w:p>
        </w:tc>
      </w:tr>
      <w:tr w:rsidR="000E3B3D" w14:paraId="7AC6FF02" w14:textId="77777777" w:rsidTr="0024473D">
        <w:tc>
          <w:tcPr>
            <w:tcW w:w="2830" w:type="dxa"/>
          </w:tcPr>
          <w:p w14:paraId="7671BAFF" w14:textId="34C9555D" w:rsidR="000E3B3D" w:rsidRDefault="000E3B3D" w:rsidP="000E3B3D">
            <w:r w:rsidRPr="00D55B5B">
              <w:t>q27_total</w:t>
            </w:r>
          </w:p>
        </w:tc>
        <w:tc>
          <w:tcPr>
            <w:tcW w:w="993" w:type="dxa"/>
          </w:tcPr>
          <w:p w14:paraId="041FD2BC" w14:textId="655974EF" w:rsidR="000E3B3D" w:rsidRDefault="000E3B3D" w:rsidP="000E3B3D">
            <w:r>
              <w:t>1,661</w:t>
            </w:r>
          </w:p>
        </w:tc>
        <w:tc>
          <w:tcPr>
            <w:tcW w:w="1134" w:type="dxa"/>
          </w:tcPr>
          <w:p w14:paraId="53E420C8" w14:textId="5AA04D20" w:rsidR="000E3B3D" w:rsidRDefault="000E3B3D" w:rsidP="000E3B3D">
            <w:r>
              <w:t>Numeric</w:t>
            </w:r>
          </w:p>
        </w:tc>
        <w:tc>
          <w:tcPr>
            <w:tcW w:w="1701" w:type="dxa"/>
          </w:tcPr>
          <w:p w14:paraId="71CA721E" w14:textId="6417D297" w:rsidR="000E3B3D" w:rsidRDefault="00575E30" w:rsidP="000E3B3D">
            <w:r>
              <w:t>All</w:t>
            </w:r>
          </w:p>
        </w:tc>
        <w:tc>
          <w:tcPr>
            <w:tcW w:w="2409" w:type="dxa"/>
          </w:tcPr>
          <w:p w14:paraId="7E88E474" w14:textId="19544E32" w:rsidR="000E3B3D" w:rsidRDefault="00575E30" w:rsidP="000E3B3D">
            <w:r>
              <w:t>0-15</w:t>
            </w:r>
          </w:p>
        </w:tc>
        <w:tc>
          <w:tcPr>
            <w:tcW w:w="4881" w:type="dxa"/>
          </w:tcPr>
          <w:p w14:paraId="64B12435" w14:textId="44354F5E" w:rsidR="000E3B3D" w:rsidRDefault="00526061" w:rsidP="00526061">
            <w:pPr>
              <w:pStyle w:val="CommentText"/>
            </w:pPr>
            <w:r>
              <w:rPr>
                <w:sz w:val="22"/>
                <w:szCs w:val="22"/>
              </w:rPr>
              <w:t>Number of</w:t>
            </w:r>
            <w:r w:rsidRPr="006602FF">
              <w:rPr>
                <w:sz w:val="22"/>
                <w:szCs w:val="22"/>
              </w:rPr>
              <w:t xml:space="preserve"> children up to the age of 18 </w:t>
            </w:r>
            <w:r>
              <w:rPr>
                <w:sz w:val="22"/>
                <w:szCs w:val="22"/>
              </w:rPr>
              <w:t>respondent is</w:t>
            </w:r>
            <w:r w:rsidRPr="006602FF">
              <w:rPr>
                <w:sz w:val="22"/>
                <w:szCs w:val="22"/>
              </w:rPr>
              <w:t xml:space="preserve"> responsible fo</w:t>
            </w:r>
            <w:r>
              <w:rPr>
                <w:sz w:val="22"/>
                <w:szCs w:val="22"/>
              </w:rPr>
              <w:t>r</w:t>
            </w:r>
            <w:r w:rsidR="00234FE1">
              <w:rPr>
                <w:sz w:val="22"/>
                <w:szCs w:val="22"/>
              </w:rPr>
              <w:t xml:space="preserve"> -</w:t>
            </w:r>
            <w:r>
              <w:rPr>
                <w:sz w:val="22"/>
                <w:szCs w:val="22"/>
              </w:rPr>
              <w:t xml:space="preserve"> (part of response to Q27) </w:t>
            </w:r>
          </w:p>
        </w:tc>
      </w:tr>
      <w:tr w:rsidR="000E3B3D" w14:paraId="1DC74406" w14:textId="77777777" w:rsidTr="0024473D">
        <w:tc>
          <w:tcPr>
            <w:tcW w:w="2830" w:type="dxa"/>
          </w:tcPr>
          <w:p w14:paraId="3F31F64C" w14:textId="45AE53EA" w:rsidR="000E3B3D" w:rsidRPr="00090191" w:rsidRDefault="000E3B3D" w:rsidP="000E3B3D">
            <w:r w:rsidRPr="00D55B5B">
              <w:lastRenderedPageBreak/>
              <w:t>q27_livewith</w:t>
            </w:r>
          </w:p>
        </w:tc>
        <w:tc>
          <w:tcPr>
            <w:tcW w:w="993" w:type="dxa"/>
          </w:tcPr>
          <w:p w14:paraId="7AC2A423" w14:textId="05ED71C0" w:rsidR="000E3B3D" w:rsidRPr="00090191" w:rsidRDefault="000E3B3D" w:rsidP="000E3B3D">
            <w:r>
              <w:t>986</w:t>
            </w:r>
          </w:p>
        </w:tc>
        <w:tc>
          <w:tcPr>
            <w:tcW w:w="1134" w:type="dxa"/>
          </w:tcPr>
          <w:p w14:paraId="181FCD73" w14:textId="375D9B1C" w:rsidR="000E3B3D" w:rsidRPr="00090191" w:rsidRDefault="000E3B3D" w:rsidP="000E3B3D">
            <w:r>
              <w:t>Numeric</w:t>
            </w:r>
          </w:p>
        </w:tc>
        <w:tc>
          <w:tcPr>
            <w:tcW w:w="1701" w:type="dxa"/>
          </w:tcPr>
          <w:p w14:paraId="17197CA3" w14:textId="69D62DA9" w:rsidR="000E3B3D" w:rsidRPr="00090191" w:rsidRDefault="00575E30" w:rsidP="000E3B3D">
            <w:r>
              <w:t>Respondents reporting being responsible for at least one child up to the age of 18</w:t>
            </w:r>
          </w:p>
        </w:tc>
        <w:tc>
          <w:tcPr>
            <w:tcW w:w="2409" w:type="dxa"/>
          </w:tcPr>
          <w:p w14:paraId="47CF341C" w14:textId="7D0AD429" w:rsidR="000E3B3D" w:rsidRPr="00090191" w:rsidRDefault="00575E30" w:rsidP="000E3B3D">
            <w:r>
              <w:t>0-10</w:t>
            </w:r>
          </w:p>
        </w:tc>
        <w:tc>
          <w:tcPr>
            <w:tcW w:w="4881" w:type="dxa"/>
          </w:tcPr>
          <w:p w14:paraId="730EE72B" w14:textId="40BF4142" w:rsidR="000E3B3D" w:rsidRPr="00090191" w:rsidRDefault="00526061" w:rsidP="000E3B3D">
            <w:r>
              <w:t>Number of children (respondent is responsible for) that live in respondent’s household</w:t>
            </w:r>
            <w:r w:rsidR="00234FE1">
              <w:t xml:space="preserve"> - (part of response to Q27)</w:t>
            </w:r>
          </w:p>
        </w:tc>
      </w:tr>
      <w:tr w:rsidR="00575E30" w14:paraId="7B4A3458" w14:textId="77777777" w:rsidTr="0024473D">
        <w:tc>
          <w:tcPr>
            <w:tcW w:w="2830" w:type="dxa"/>
          </w:tcPr>
          <w:p w14:paraId="00896723" w14:textId="7E661EE9" w:rsidR="00575E30" w:rsidRPr="00090191" w:rsidRDefault="00575E30" w:rsidP="00575E30">
            <w:r w:rsidRPr="00D55B5B">
              <w:t>q27_liveelsewhere</w:t>
            </w:r>
          </w:p>
        </w:tc>
        <w:tc>
          <w:tcPr>
            <w:tcW w:w="993" w:type="dxa"/>
          </w:tcPr>
          <w:p w14:paraId="32464BBC" w14:textId="37067A50" w:rsidR="00575E30" w:rsidRPr="00090191" w:rsidRDefault="00575E30" w:rsidP="00575E30">
            <w:r>
              <w:t>986</w:t>
            </w:r>
          </w:p>
        </w:tc>
        <w:tc>
          <w:tcPr>
            <w:tcW w:w="1134" w:type="dxa"/>
          </w:tcPr>
          <w:p w14:paraId="4DD4309B" w14:textId="7CCC0509" w:rsidR="00575E30" w:rsidRPr="00090191" w:rsidRDefault="00575E30" w:rsidP="00575E30">
            <w:r>
              <w:t>Numeric</w:t>
            </w:r>
          </w:p>
        </w:tc>
        <w:tc>
          <w:tcPr>
            <w:tcW w:w="1701" w:type="dxa"/>
          </w:tcPr>
          <w:p w14:paraId="60599052" w14:textId="2BDC1C96" w:rsidR="00575E30" w:rsidRPr="00090191" w:rsidRDefault="00575E30" w:rsidP="00575E30">
            <w:r>
              <w:t>Respondents reporting being responsible for at least one child up to the age of 18</w:t>
            </w:r>
          </w:p>
        </w:tc>
        <w:tc>
          <w:tcPr>
            <w:tcW w:w="2409" w:type="dxa"/>
          </w:tcPr>
          <w:p w14:paraId="6702926C" w14:textId="65C2F7ED" w:rsidR="00575E30" w:rsidRPr="00090191" w:rsidRDefault="00575E30" w:rsidP="00575E30">
            <w:r>
              <w:t>0-12</w:t>
            </w:r>
          </w:p>
        </w:tc>
        <w:tc>
          <w:tcPr>
            <w:tcW w:w="4881" w:type="dxa"/>
          </w:tcPr>
          <w:p w14:paraId="68B82401" w14:textId="57D21C96" w:rsidR="00575E30" w:rsidRPr="00090191" w:rsidRDefault="00575E30" w:rsidP="00575E30">
            <w:r>
              <w:t>Number of children (respondent is responsible for) that live elsewhere - (part of response to Q27)</w:t>
            </w:r>
          </w:p>
        </w:tc>
      </w:tr>
      <w:tr w:rsidR="00575E30" w14:paraId="1AE09C82" w14:textId="77777777" w:rsidTr="0024473D">
        <w:tc>
          <w:tcPr>
            <w:tcW w:w="2830" w:type="dxa"/>
          </w:tcPr>
          <w:p w14:paraId="1370837D" w14:textId="75169770" w:rsidR="00575E30" w:rsidRPr="00D55B5B" w:rsidRDefault="00575E30" w:rsidP="00575E30">
            <w:pPr>
              <w:rPr>
                <w:bCs/>
                <w:iCs/>
              </w:rPr>
            </w:pPr>
            <w:r w:rsidRPr="00D55B5B">
              <w:rPr>
                <w:bCs/>
                <w:iCs/>
              </w:rPr>
              <w:t>q52_baseline</w:t>
            </w:r>
          </w:p>
        </w:tc>
        <w:tc>
          <w:tcPr>
            <w:tcW w:w="993" w:type="dxa"/>
          </w:tcPr>
          <w:p w14:paraId="5E70FBFE" w14:textId="1AADBC76" w:rsidR="00575E30" w:rsidRDefault="00575E30" w:rsidP="00575E30">
            <w:r>
              <w:t>263</w:t>
            </w:r>
          </w:p>
        </w:tc>
        <w:tc>
          <w:tcPr>
            <w:tcW w:w="1134" w:type="dxa"/>
          </w:tcPr>
          <w:p w14:paraId="2F803836" w14:textId="3E9859FE" w:rsidR="00575E30" w:rsidRDefault="00575E30" w:rsidP="00575E30">
            <w:r>
              <w:t>Numeric</w:t>
            </w:r>
          </w:p>
        </w:tc>
        <w:tc>
          <w:tcPr>
            <w:tcW w:w="1701" w:type="dxa"/>
          </w:tcPr>
          <w:p w14:paraId="64F92989" w14:textId="179C82A6" w:rsidR="00575E30" w:rsidRDefault="00575E30" w:rsidP="00575E30">
            <w:r>
              <w:t>Ever-listeners of TWG among baseline survey respondents only</w:t>
            </w:r>
          </w:p>
        </w:tc>
        <w:tc>
          <w:tcPr>
            <w:tcW w:w="2409" w:type="dxa"/>
          </w:tcPr>
          <w:p w14:paraId="7C5C125A" w14:textId="77777777" w:rsidR="00575E30" w:rsidRDefault="00575E30" w:rsidP="00575E30">
            <w:r>
              <w:t>0=No</w:t>
            </w:r>
          </w:p>
          <w:p w14:paraId="45BB5645" w14:textId="6F31F4D7" w:rsidR="00575E30" w:rsidRDefault="00575E30" w:rsidP="00575E30">
            <w:r>
              <w:t>1=Yes</w:t>
            </w:r>
          </w:p>
        </w:tc>
        <w:tc>
          <w:tcPr>
            <w:tcW w:w="4881" w:type="dxa"/>
          </w:tcPr>
          <w:p w14:paraId="3EE96551" w14:textId="111F54AB" w:rsidR="00575E30" w:rsidRDefault="00575E30" w:rsidP="00575E30">
            <w:r>
              <w:t>Baseline version of Q52: Have you listened to ‘Together with Gloria’ in the last four weeks?</w:t>
            </w:r>
          </w:p>
        </w:tc>
      </w:tr>
      <w:tr w:rsidR="00575E30" w14:paraId="337BFD99" w14:textId="77777777" w:rsidTr="0024473D">
        <w:tc>
          <w:tcPr>
            <w:tcW w:w="2830" w:type="dxa"/>
          </w:tcPr>
          <w:p w14:paraId="68C70914" w14:textId="2D00B25D" w:rsidR="00575E30" w:rsidRDefault="00575E30" w:rsidP="00575E30">
            <w:r w:rsidRPr="00D55B5B">
              <w:t>q52_followup</w:t>
            </w:r>
          </w:p>
        </w:tc>
        <w:tc>
          <w:tcPr>
            <w:tcW w:w="993" w:type="dxa"/>
          </w:tcPr>
          <w:p w14:paraId="36B440DF" w14:textId="3B958900" w:rsidR="00575E30" w:rsidRDefault="00575E30" w:rsidP="00575E30">
            <w:r>
              <w:t>526</w:t>
            </w:r>
          </w:p>
        </w:tc>
        <w:tc>
          <w:tcPr>
            <w:tcW w:w="1134" w:type="dxa"/>
          </w:tcPr>
          <w:p w14:paraId="3C298779" w14:textId="03D14D9A" w:rsidR="00575E30" w:rsidRDefault="00575E30" w:rsidP="00575E30">
            <w:r>
              <w:t>Numeric</w:t>
            </w:r>
          </w:p>
        </w:tc>
        <w:tc>
          <w:tcPr>
            <w:tcW w:w="1701" w:type="dxa"/>
          </w:tcPr>
          <w:p w14:paraId="203F0C58" w14:textId="517D0399" w:rsidR="00575E30" w:rsidRDefault="00575E30" w:rsidP="00575E30">
            <w:r>
              <w:t>Ever listeners of TWG among follow-up survey respondents only</w:t>
            </w:r>
          </w:p>
        </w:tc>
        <w:tc>
          <w:tcPr>
            <w:tcW w:w="2409" w:type="dxa"/>
          </w:tcPr>
          <w:p w14:paraId="1DB57801" w14:textId="77777777" w:rsidR="00575E30" w:rsidRDefault="00575E30" w:rsidP="00575E30">
            <w:r>
              <w:t>0=No</w:t>
            </w:r>
          </w:p>
          <w:p w14:paraId="1983308E" w14:textId="55C9707D" w:rsidR="00575E30" w:rsidRDefault="00575E30" w:rsidP="00575E30">
            <w:r>
              <w:t>1=Yes</w:t>
            </w:r>
          </w:p>
        </w:tc>
        <w:tc>
          <w:tcPr>
            <w:tcW w:w="4881" w:type="dxa"/>
          </w:tcPr>
          <w:p w14:paraId="2D76F53D" w14:textId="76F39CFD" w:rsidR="00575E30" w:rsidRPr="00E3345A" w:rsidRDefault="00575E30" w:rsidP="00575E30">
            <w:r>
              <w:t xml:space="preserve">Follow-up version of Q52: </w:t>
            </w:r>
            <w:r w:rsidRPr="00E3345A">
              <w:t>Together with Gloria has now finished airing, and we are interested in how many people were listening to the final few episodes.</w:t>
            </w:r>
          </w:p>
          <w:p w14:paraId="58EA66F0" w14:textId="47AAEC1E" w:rsidR="00575E30" w:rsidRDefault="00575E30" w:rsidP="00575E30">
            <w:r w:rsidRPr="00E3345A">
              <w:t>Have you listened to any Together with Gloria episodes since Christmas?</w:t>
            </w:r>
          </w:p>
        </w:tc>
      </w:tr>
    </w:tbl>
    <w:p w14:paraId="11E0D22D" w14:textId="77777777" w:rsidR="00921079" w:rsidRDefault="00921079"/>
    <w:sectPr w:rsidR="00921079" w:rsidSect="0092107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55FE78" w14:textId="77777777" w:rsidR="005E0BDC" w:rsidRDefault="005E0BDC" w:rsidP="00781AE9">
      <w:pPr>
        <w:spacing w:after="0" w:line="240" w:lineRule="auto"/>
      </w:pPr>
      <w:r>
        <w:separator/>
      </w:r>
    </w:p>
  </w:endnote>
  <w:endnote w:type="continuationSeparator" w:id="0">
    <w:p w14:paraId="209D1BA0" w14:textId="77777777" w:rsidR="005E0BDC" w:rsidRDefault="005E0BDC" w:rsidP="00781A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4D0D7E4" w14:textId="77777777" w:rsidR="005E0BDC" w:rsidRDefault="005E0BDC" w:rsidP="00781AE9">
      <w:pPr>
        <w:spacing w:after="0" w:line="240" w:lineRule="auto"/>
      </w:pPr>
      <w:r>
        <w:separator/>
      </w:r>
    </w:p>
  </w:footnote>
  <w:footnote w:type="continuationSeparator" w:id="0">
    <w:p w14:paraId="719E05D2" w14:textId="77777777" w:rsidR="005E0BDC" w:rsidRDefault="005E0BDC" w:rsidP="00781AE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2FF1728"/>
    <w:multiLevelType w:val="hybridMultilevel"/>
    <w:tmpl w:val="21A870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39061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079"/>
    <w:rsid w:val="00001665"/>
    <w:rsid w:val="00024A40"/>
    <w:rsid w:val="00041A11"/>
    <w:rsid w:val="00070C0C"/>
    <w:rsid w:val="00090191"/>
    <w:rsid w:val="000A34D7"/>
    <w:rsid w:val="000E3B3D"/>
    <w:rsid w:val="000E5184"/>
    <w:rsid w:val="00111458"/>
    <w:rsid w:val="00116C77"/>
    <w:rsid w:val="00122670"/>
    <w:rsid w:val="00140C7A"/>
    <w:rsid w:val="00146444"/>
    <w:rsid w:val="00172E4F"/>
    <w:rsid w:val="00173865"/>
    <w:rsid w:val="001740AC"/>
    <w:rsid w:val="001B6FF8"/>
    <w:rsid w:val="001F427B"/>
    <w:rsid w:val="00205660"/>
    <w:rsid w:val="00215C85"/>
    <w:rsid w:val="0023164D"/>
    <w:rsid w:val="00234FE1"/>
    <w:rsid w:val="0024473D"/>
    <w:rsid w:val="0027335A"/>
    <w:rsid w:val="00277D7F"/>
    <w:rsid w:val="002D33F2"/>
    <w:rsid w:val="002F0307"/>
    <w:rsid w:val="002F403F"/>
    <w:rsid w:val="003143E6"/>
    <w:rsid w:val="003517FD"/>
    <w:rsid w:val="00375F1A"/>
    <w:rsid w:val="003B5E64"/>
    <w:rsid w:val="003B676B"/>
    <w:rsid w:val="003C0F7E"/>
    <w:rsid w:val="003D382E"/>
    <w:rsid w:val="003F4DB4"/>
    <w:rsid w:val="00411AE4"/>
    <w:rsid w:val="00415F5C"/>
    <w:rsid w:val="004304A3"/>
    <w:rsid w:val="00444701"/>
    <w:rsid w:val="00452AEA"/>
    <w:rsid w:val="004645AD"/>
    <w:rsid w:val="00472602"/>
    <w:rsid w:val="00477023"/>
    <w:rsid w:val="00482CDD"/>
    <w:rsid w:val="0048425F"/>
    <w:rsid w:val="004A38DA"/>
    <w:rsid w:val="00503991"/>
    <w:rsid w:val="00513EFE"/>
    <w:rsid w:val="00515110"/>
    <w:rsid w:val="00515A92"/>
    <w:rsid w:val="00526061"/>
    <w:rsid w:val="00530466"/>
    <w:rsid w:val="00551CDB"/>
    <w:rsid w:val="00557484"/>
    <w:rsid w:val="00557BD6"/>
    <w:rsid w:val="00575E30"/>
    <w:rsid w:val="00575FE7"/>
    <w:rsid w:val="00580659"/>
    <w:rsid w:val="005C3DB4"/>
    <w:rsid w:val="005E0BDC"/>
    <w:rsid w:val="005F5175"/>
    <w:rsid w:val="006135A1"/>
    <w:rsid w:val="00623B2D"/>
    <w:rsid w:val="00637066"/>
    <w:rsid w:val="00637DAF"/>
    <w:rsid w:val="00644481"/>
    <w:rsid w:val="00645B4D"/>
    <w:rsid w:val="00657501"/>
    <w:rsid w:val="006A6E1D"/>
    <w:rsid w:val="006F28C1"/>
    <w:rsid w:val="00716F47"/>
    <w:rsid w:val="007258F3"/>
    <w:rsid w:val="007314E6"/>
    <w:rsid w:val="00734E2C"/>
    <w:rsid w:val="007376D2"/>
    <w:rsid w:val="00737E1B"/>
    <w:rsid w:val="00752BAC"/>
    <w:rsid w:val="00760149"/>
    <w:rsid w:val="007671E5"/>
    <w:rsid w:val="0077291F"/>
    <w:rsid w:val="00774D25"/>
    <w:rsid w:val="00781AE9"/>
    <w:rsid w:val="007907AF"/>
    <w:rsid w:val="007B5D19"/>
    <w:rsid w:val="007D6E8E"/>
    <w:rsid w:val="00814652"/>
    <w:rsid w:val="00824D58"/>
    <w:rsid w:val="00842C16"/>
    <w:rsid w:val="00862C26"/>
    <w:rsid w:val="008B1FB5"/>
    <w:rsid w:val="008D011E"/>
    <w:rsid w:val="008D6724"/>
    <w:rsid w:val="008E719D"/>
    <w:rsid w:val="00921079"/>
    <w:rsid w:val="00980B13"/>
    <w:rsid w:val="00982AE7"/>
    <w:rsid w:val="00984702"/>
    <w:rsid w:val="00A06F30"/>
    <w:rsid w:val="00A133A3"/>
    <w:rsid w:val="00A36034"/>
    <w:rsid w:val="00A42B37"/>
    <w:rsid w:val="00A51A11"/>
    <w:rsid w:val="00A604B3"/>
    <w:rsid w:val="00A8747C"/>
    <w:rsid w:val="00AA6F33"/>
    <w:rsid w:val="00AD47C5"/>
    <w:rsid w:val="00B4617F"/>
    <w:rsid w:val="00B67F99"/>
    <w:rsid w:val="00B70C84"/>
    <w:rsid w:val="00B81775"/>
    <w:rsid w:val="00B9480C"/>
    <w:rsid w:val="00B949D0"/>
    <w:rsid w:val="00BA74F0"/>
    <w:rsid w:val="00BB67E4"/>
    <w:rsid w:val="00BC4A45"/>
    <w:rsid w:val="00C172B2"/>
    <w:rsid w:val="00C2743B"/>
    <w:rsid w:val="00C31606"/>
    <w:rsid w:val="00C31611"/>
    <w:rsid w:val="00C62732"/>
    <w:rsid w:val="00C66257"/>
    <w:rsid w:val="00CA264C"/>
    <w:rsid w:val="00CD2DEB"/>
    <w:rsid w:val="00CE5F67"/>
    <w:rsid w:val="00CE6372"/>
    <w:rsid w:val="00CF7F19"/>
    <w:rsid w:val="00D2247E"/>
    <w:rsid w:val="00D50FDD"/>
    <w:rsid w:val="00D52B4C"/>
    <w:rsid w:val="00D55B5B"/>
    <w:rsid w:val="00D64967"/>
    <w:rsid w:val="00DB74EB"/>
    <w:rsid w:val="00DD3B54"/>
    <w:rsid w:val="00DD73C2"/>
    <w:rsid w:val="00DE70CD"/>
    <w:rsid w:val="00DF60B5"/>
    <w:rsid w:val="00E06EC6"/>
    <w:rsid w:val="00E30DA8"/>
    <w:rsid w:val="00E4258B"/>
    <w:rsid w:val="00E55539"/>
    <w:rsid w:val="00E67253"/>
    <w:rsid w:val="00EA5E6C"/>
    <w:rsid w:val="00EA6F6C"/>
    <w:rsid w:val="00EC7930"/>
    <w:rsid w:val="00EC7E35"/>
    <w:rsid w:val="00ED1050"/>
    <w:rsid w:val="00F03D7E"/>
    <w:rsid w:val="00F054CA"/>
    <w:rsid w:val="00F21202"/>
    <w:rsid w:val="00F221E4"/>
    <w:rsid w:val="00F26E6B"/>
    <w:rsid w:val="00F54640"/>
    <w:rsid w:val="00F55769"/>
    <w:rsid w:val="00FB00B3"/>
    <w:rsid w:val="00FB49D7"/>
    <w:rsid w:val="00FF5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121C"/>
  <w15:chartTrackingRefBased/>
  <w15:docId w15:val="{5F5D935B-17B3-4AF7-8DA0-39D718D27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21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3D38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D382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D382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D38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D382E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D38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82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4448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8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81AE9"/>
  </w:style>
  <w:style w:type="paragraph" w:styleId="Footer">
    <w:name w:val="footer"/>
    <w:basedOn w:val="Normal"/>
    <w:link w:val="FooterChar"/>
    <w:uiPriority w:val="99"/>
    <w:unhideWhenUsed/>
    <w:rsid w:val="00781A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1A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897</Words>
  <Characters>5113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London School of Hygiene &amp; Tropical Medicine</Company>
  <LinksUpToDate>false</LinksUpToDate>
  <CharactersWithSpaces>5999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Tanya Abramsky</dc:creator>
  <cp:keywords/>
  <dc:description/>
  <cp:lastModifiedBy>Gareth Knight</cp:lastModifiedBy>
  <cp:revision>36</cp:revision>
  <dcterms:created xsi:type="dcterms:W3CDTF">2024-06-04T10:24:00Z</dcterms:created>
  <dcterms:modified xsi:type="dcterms:W3CDTF">2024-06-18T17:55:00Z</dcterms:modified>
</cp:coreProperties>
</file>