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055C" w:rsidRDefault="008E2992" w:rsidP="00CA03EE">
      <w:pPr>
        <w:spacing w:after="80"/>
        <w:rPr>
          <w:rFonts w:ascii="Gill Sans MT" w:hAnsi="Gill Sans MT"/>
          <w:b/>
        </w:rPr>
      </w:pPr>
      <w:r w:rsidRPr="00EF3EEB">
        <w:rPr>
          <w:rFonts w:ascii="Gill Sans MT" w:hAnsi="Gill Sans MT"/>
          <w:b/>
        </w:rPr>
        <w:t xml:space="preserve">NOTES on database: </w:t>
      </w:r>
      <w:r w:rsidR="0085055C" w:rsidRPr="00EF3EEB">
        <w:rPr>
          <w:rFonts w:ascii="Gill Sans MT" w:hAnsi="Gill Sans MT"/>
          <w:b/>
        </w:rPr>
        <w:t xml:space="preserve"> Systematic Review of published Ebola immunoglobulin G antibody seroprevalence studies in ‘asymptomatic’ populations, 1961 </w:t>
      </w:r>
      <w:r w:rsidR="00CA03EE" w:rsidRPr="00EF3EEB">
        <w:rPr>
          <w:rFonts w:ascii="Gill Sans MT" w:hAnsi="Gill Sans MT"/>
          <w:b/>
        </w:rPr>
        <w:t>–</w:t>
      </w:r>
      <w:r w:rsidR="0085055C" w:rsidRPr="00EF3EEB">
        <w:rPr>
          <w:rFonts w:ascii="Gill Sans MT" w:hAnsi="Gill Sans MT"/>
          <w:b/>
        </w:rPr>
        <w:t xml:space="preserve"> 2015</w:t>
      </w:r>
    </w:p>
    <w:p w:rsidR="004252E8" w:rsidRPr="00740CC6" w:rsidRDefault="004252E8" w:rsidP="00CA03EE">
      <w:pPr>
        <w:spacing w:after="80"/>
        <w:rPr>
          <w:rFonts w:ascii="Gill Sans MT" w:hAnsi="Gill Sans MT"/>
          <w:i/>
        </w:rPr>
      </w:pPr>
    </w:p>
    <w:p w:rsidR="004252E8" w:rsidRPr="00740CC6" w:rsidRDefault="004252E8" w:rsidP="00CA03EE">
      <w:pPr>
        <w:spacing w:after="80"/>
        <w:rPr>
          <w:rFonts w:ascii="Gill Sans MT" w:hAnsi="Gill Sans MT"/>
          <w:b/>
        </w:rPr>
      </w:pPr>
      <w:r w:rsidRPr="00740CC6">
        <w:rPr>
          <w:rFonts w:ascii="Gill Sans MT" w:hAnsi="Gill Sans MT"/>
          <w:b/>
        </w:rPr>
        <w:t>Variable explanations</w:t>
      </w:r>
    </w:p>
    <w:p w:rsidR="004252E8" w:rsidRPr="004252E8" w:rsidRDefault="004252E8" w:rsidP="00CA03EE">
      <w:pPr>
        <w:spacing w:after="80"/>
        <w:rPr>
          <w:rFonts w:ascii="Gill Sans MT" w:hAnsi="Gill Sans MT"/>
        </w:rPr>
      </w:pPr>
      <w:r>
        <w:rPr>
          <w:rFonts w:ascii="Gill Sans MT" w:hAnsi="Gill Sans MT"/>
          <w:b/>
        </w:rPr>
        <w:t xml:space="preserve">Start year, End year: </w:t>
      </w:r>
      <w:r>
        <w:rPr>
          <w:rFonts w:ascii="Gill Sans MT" w:hAnsi="Gill Sans MT"/>
        </w:rPr>
        <w:t>denotes the period over which the publication reports samples were collected</w:t>
      </w:r>
    </w:p>
    <w:p w:rsidR="004252E8" w:rsidRPr="004252E8" w:rsidRDefault="004252E8" w:rsidP="00CA03EE">
      <w:pPr>
        <w:spacing w:after="80"/>
        <w:rPr>
          <w:rFonts w:ascii="Gill Sans MT" w:hAnsi="Gill Sans MT"/>
        </w:rPr>
      </w:pPr>
      <w:r w:rsidRPr="004252E8">
        <w:rPr>
          <w:rFonts w:ascii="Gill Sans MT" w:hAnsi="Gill Sans MT"/>
          <w:b/>
        </w:rPr>
        <w:t xml:space="preserve">Population type: </w:t>
      </w:r>
      <w:r>
        <w:rPr>
          <w:rFonts w:ascii="Gill Sans MT" w:hAnsi="Gill Sans MT"/>
        </w:rPr>
        <w:t xml:space="preserve">records the description of the sample population in terms of exposure used in the publication. Only study populations </w:t>
      </w:r>
      <w:r w:rsidRPr="001A511F">
        <w:t>reported to have</w:t>
      </w:r>
      <w:r>
        <w:t xml:space="preserve"> had no symptoms of EVD during the outbreak period</w:t>
      </w:r>
      <w:r>
        <w:t xml:space="preserve"> are included in this dataset.</w:t>
      </w:r>
    </w:p>
    <w:p w:rsidR="004252E8" w:rsidRPr="004252E8" w:rsidRDefault="004252E8" w:rsidP="004252E8">
      <w:pPr>
        <w:spacing w:after="80"/>
        <w:rPr>
          <w:rFonts w:ascii="Gill Sans MT" w:hAnsi="Gill Sans MT"/>
        </w:rPr>
      </w:pPr>
      <w:r w:rsidRPr="004252E8">
        <w:rPr>
          <w:rFonts w:ascii="Gill Sans MT" w:hAnsi="Gill Sans MT"/>
          <w:b/>
        </w:rPr>
        <w:t>Group</w:t>
      </w:r>
      <w:r w:rsidRPr="004252E8">
        <w:rPr>
          <w:rFonts w:ascii="Gill Sans MT" w:hAnsi="Gill Sans MT"/>
        </w:rPr>
        <w:t>: denotes sub</w:t>
      </w:r>
      <w:r w:rsidRPr="004252E8">
        <w:rPr>
          <w:rFonts w:ascii="Gill Sans MT" w:hAnsi="Gill Sans MT"/>
        </w:rPr>
        <w:t>populations in three groups</w:t>
      </w:r>
      <w:r w:rsidRPr="004252E8">
        <w:rPr>
          <w:rFonts w:ascii="Gill Sans MT" w:hAnsi="Gill Sans MT"/>
        </w:rPr>
        <w:t xml:space="preserve"> based on exposure</w:t>
      </w:r>
      <w:r w:rsidRPr="004252E8">
        <w:rPr>
          <w:rFonts w:ascii="Gill Sans MT" w:hAnsi="Gill Sans MT"/>
        </w:rPr>
        <w:t>:</w:t>
      </w:r>
      <w:r w:rsidRPr="004252E8">
        <w:rPr>
          <w:rFonts w:ascii="Gill Sans MT" w:hAnsi="Gill Sans MT"/>
        </w:rPr>
        <w:t xml:space="preserve"> note all are populations reported </w:t>
      </w:r>
      <w:r w:rsidRPr="004252E8">
        <w:rPr>
          <w:rFonts w:ascii="Gill Sans MT" w:hAnsi="Gill Sans MT"/>
        </w:rPr>
        <w:t xml:space="preserve"> </w:t>
      </w:r>
    </w:p>
    <w:p w:rsidR="004252E8" w:rsidRPr="004252E8" w:rsidRDefault="004252E8" w:rsidP="004252E8">
      <w:pPr>
        <w:spacing w:after="80"/>
        <w:ind w:left="720"/>
        <w:rPr>
          <w:rFonts w:ascii="Gill Sans MT" w:hAnsi="Gill Sans MT"/>
        </w:rPr>
      </w:pPr>
      <w:r w:rsidRPr="004252E8">
        <w:rPr>
          <w:rFonts w:ascii="Gill Sans MT" w:hAnsi="Gill Sans MT"/>
        </w:rPr>
        <w:t xml:space="preserve">A </w:t>
      </w:r>
      <w:r w:rsidRPr="004252E8">
        <w:rPr>
          <w:rFonts w:ascii="Gill Sans MT" w:hAnsi="Gill Sans MT"/>
        </w:rPr>
        <w:t xml:space="preserve">household or known case-contact; </w:t>
      </w:r>
    </w:p>
    <w:p w:rsidR="004252E8" w:rsidRPr="004252E8" w:rsidRDefault="004252E8" w:rsidP="004252E8">
      <w:pPr>
        <w:spacing w:after="80"/>
        <w:ind w:left="720"/>
        <w:rPr>
          <w:rFonts w:ascii="Gill Sans MT" w:hAnsi="Gill Sans MT"/>
        </w:rPr>
      </w:pPr>
      <w:r w:rsidRPr="004252E8">
        <w:rPr>
          <w:rFonts w:ascii="Gill Sans MT" w:hAnsi="Gill Sans MT"/>
        </w:rPr>
        <w:t>B</w:t>
      </w:r>
      <w:r w:rsidRPr="004252E8">
        <w:rPr>
          <w:rFonts w:ascii="Gill Sans MT" w:hAnsi="Gill Sans MT"/>
        </w:rPr>
        <w:t xml:space="preserve"> </w:t>
      </w:r>
      <w:r w:rsidRPr="004252E8">
        <w:rPr>
          <w:rFonts w:ascii="Gill Sans MT" w:hAnsi="Gill Sans MT"/>
        </w:rPr>
        <w:t xml:space="preserve"> subjects </w:t>
      </w:r>
      <w:r w:rsidRPr="004252E8">
        <w:rPr>
          <w:rFonts w:ascii="Gill Sans MT" w:hAnsi="Gill Sans MT"/>
        </w:rPr>
        <w:t xml:space="preserve">living in outbreak or epidemic areas but without reported case-contact; </w:t>
      </w:r>
    </w:p>
    <w:p w:rsidR="004252E8" w:rsidRPr="004252E8" w:rsidRDefault="004252E8" w:rsidP="004252E8">
      <w:pPr>
        <w:spacing w:after="80"/>
        <w:ind w:left="720"/>
        <w:rPr>
          <w:rFonts w:ascii="Gill Sans MT" w:hAnsi="Gill Sans MT"/>
          <w:b/>
          <w:sz w:val="20"/>
        </w:rPr>
      </w:pPr>
      <w:r w:rsidRPr="004252E8">
        <w:rPr>
          <w:rFonts w:ascii="Gill Sans MT" w:hAnsi="Gill Sans MT"/>
        </w:rPr>
        <w:t xml:space="preserve">C subjects </w:t>
      </w:r>
      <w:r w:rsidRPr="004252E8">
        <w:rPr>
          <w:rFonts w:ascii="Gill Sans MT" w:hAnsi="Gill Sans MT"/>
        </w:rPr>
        <w:t>living in areas with no recorded cases of ebolavirus disease.</w:t>
      </w:r>
    </w:p>
    <w:p w:rsidR="004252E8" w:rsidRDefault="004252E8" w:rsidP="00CA03EE">
      <w:pPr>
        <w:spacing w:after="80"/>
        <w:rPr>
          <w:rFonts w:ascii="Gill Sans MT" w:hAnsi="Gill Sans MT"/>
        </w:rPr>
      </w:pPr>
      <w:r w:rsidRPr="004252E8">
        <w:rPr>
          <w:rFonts w:ascii="Gill Sans MT" w:hAnsi="Gill Sans MT"/>
          <w:b/>
        </w:rPr>
        <w:t xml:space="preserve">Species: </w:t>
      </w:r>
      <w:r w:rsidRPr="004252E8">
        <w:rPr>
          <w:rFonts w:ascii="Gill Sans MT" w:hAnsi="Gill Sans MT"/>
        </w:rPr>
        <w:t xml:space="preserve">denotes the species </w:t>
      </w:r>
      <w:r w:rsidR="008478E5">
        <w:rPr>
          <w:rFonts w:ascii="Gill Sans MT" w:hAnsi="Gill Sans MT"/>
        </w:rPr>
        <w:t>for</w:t>
      </w:r>
      <w:r w:rsidRPr="004252E8">
        <w:rPr>
          <w:rFonts w:ascii="Gill Sans MT" w:hAnsi="Gill Sans MT"/>
        </w:rPr>
        <w:t xml:space="preserve"> which the samples were positive</w:t>
      </w:r>
    </w:p>
    <w:p w:rsidR="00B41AC2" w:rsidRDefault="00B41AC2" w:rsidP="00CA03EE">
      <w:pPr>
        <w:spacing w:after="80"/>
        <w:rPr>
          <w:rFonts w:ascii="Gill Sans MT" w:hAnsi="Gill Sans MT"/>
        </w:rPr>
      </w:pPr>
      <w:r w:rsidRPr="00B41AC2">
        <w:rPr>
          <w:rFonts w:ascii="Gill Sans MT" w:hAnsi="Gill Sans MT"/>
          <w:b/>
        </w:rPr>
        <w:t>No. of samples:</w:t>
      </w:r>
      <w:r>
        <w:rPr>
          <w:rFonts w:ascii="Gill Sans MT" w:hAnsi="Gill Sans MT"/>
        </w:rPr>
        <w:t xml:space="preserve"> total number of individuals tested. Some of these figures are revised according to explanations in the published text regarding symptomatic cases (see notes below)</w:t>
      </w:r>
    </w:p>
    <w:p w:rsidR="00B41AC2" w:rsidRPr="004252E8" w:rsidRDefault="00B41AC2" w:rsidP="00CA03EE">
      <w:pPr>
        <w:spacing w:after="80"/>
        <w:rPr>
          <w:rFonts w:ascii="Gill Sans MT" w:hAnsi="Gill Sans MT"/>
        </w:rPr>
      </w:pPr>
      <w:bookmarkStart w:id="0" w:name="_GoBack"/>
      <w:proofErr w:type="spellStart"/>
      <w:r w:rsidRPr="00B41AC2">
        <w:rPr>
          <w:rFonts w:ascii="Gill Sans MT" w:hAnsi="Gill Sans MT"/>
          <w:b/>
        </w:rPr>
        <w:t>IgG+ve</w:t>
      </w:r>
      <w:bookmarkEnd w:id="0"/>
      <w:proofErr w:type="spellEnd"/>
      <w:r>
        <w:rPr>
          <w:rFonts w:ascii="Gill Sans MT" w:hAnsi="Gill Sans MT"/>
        </w:rPr>
        <w:t xml:space="preserve">: number of individuals found to be IgG positive </w:t>
      </w:r>
    </w:p>
    <w:p w:rsidR="004252E8" w:rsidRPr="004252E8" w:rsidRDefault="004252E8" w:rsidP="00CA03EE">
      <w:pPr>
        <w:spacing w:after="80"/>
        <w:rPr>
          <w:rFonts w:ascii="Gill Sans MT" w:hAnsi="Gill Sans MT"/>
        </w:rPr>
      </w:pPr>
      <w:r w:rsidRPr="004252E8">
        <w:rPr>
          <w:rFonts w:ascii="Gill Sans MT" w:hAnsi="Gill Sans MT"/>
          <w:b/>
        </w:rPr>
        <w:t>Cut-off</w:t>
      </w:r>
      <w:r w:rsidRPr="004252E8">
        <w:rPr>
          <w:rFonts w:ascii="Gill Sans MT" w:hAnsi="Gill Sans MT"/>
        </w:rPr>
        <w:t xml:space="preserve">: denotes the threshold </w:t>
      </w:r>
      <w:r w:rsidR="00740CC6">
        <w:rPr>
          <w:rFonts w:ascii="Gill Sans MT" w:hAnsi="Gill Sans MT"/>
        </w:rPr>
        <w:t xml:space="preserve">used </w:t>
      </w:r>
      <w:r w:rsidRPr="004252E8">
        <w:rPr>
          <w:rFonts w:ascii="Gill Sans MT" w:hAnsi="Gill Sans MT"/>
        </w:rPr>
        <w:t>by the researchers to define positivity</w:t>
      </w:r>
    </w:p>
    <w:p w:rsidR="004252E8" w:rsidRDefault="004252E8" w:rsidP="00CA03EE">
      <w:pPr>
        <w:spacing w:after="80"/>
        <w:rPr>
          <w:rFonts w:ascii="Gill Sans MT" w:hAnsi="Gill Sans MT"/>
          <w:i/>
          <w:sz w:val="20"/>
        </w:rPr>
      </w:pPr>
    </w:p>
    <w:p w:rsidR="00740CC6" w:rsidRPr="00740CC6" w:rsidRDefault="00740CC6" w:rsidP="00CA03EE">
      <w:pPr>
        <w:spacing w:after="80"/>
        <w:rPr>
          <w:rFonts w:ascii="Gill Sans MT" w:hAnsi="Gill Sans MT"/>
          <w:b/>
        </w:rPr>
      </w:pPr>
      <w:r w:rsidRPr="00740CC6">
        <w:rPr>
          <w:rFonts w:ascii="Gill Sans MT" w:hAnsi="Gill Sans MT"/>
          <w:b/>
        </w:rPr>
        <w:t xml:space="preserve">Notes </w:t>
      </w:r>
    </w:p>
    <w:p w:rsidR="004D65F7" w:rsidRPr="004252E8" w:rsidRDefault="004D65F7" w:rsidP="00CA03EE">
      <w:pPr>
        <w:spacing w:after="80"/>
        <w:rPr>
          <w:rFonts w:ascii="Gill Sans MT" w:hAnsi="Gill Sans MT"/>
          <w:i/>
        </w:rPr>
      </w:pPr>
      <w:r w:rsidRPr="004252E8">
        <w:rPr>
          <w:rFonts w:ascii="Gill Sans MT" w:hAnsi="Gill Sans MT"/>
          <w:i/>
        </w:rPr>
        <w:t>Readme note number links to the variable of the same name in the database and gives extra information where available on the any assay validation performed and the antigens tested for. Note the antigen to which s</w:t>
      </w:r>
      <w:r w:rsidR="008478E5">
        <w:rPr>
          <w:rFonts w:ascii="Gill Sans MT" w:hAnsi="Gill Sans MT"/>
          <w:i/>
        </w:rPr>
        <w:t>amples were found positive are</w:t>
      </w:r>
      <w:r w:rsidRPr="004252E8">
        <w:rPr>
          <w:rFonts w:ascii="Gill Sans MT" w:hAnsi="Gill Sans MT"/>
          <w:i/>
        </w:rPr>
        <w:t xml:space="preserve"> detailed in the data base in the variable ‘species’. </w:t>
      </w:r>
    </w:p>
    <w:tbl>
      <w:tblPr>
        <w:tblStyle w:val="TableGrid"/>
        <w:tblW w:w="0" w:type="auto"/>
        <w:tblInd w:w="137" w:type="dxa"/>
        <w:tblLook w:val="04A0" w:firstRow="1" w:lastRow="0" w:firstColumn="1" w:lastColumn="0" w:noHBand="0" w:noVBand="1"/>
      </w:tblPr>
      <w:tblGrid>
        <w:gridCol w:w="987"/>
        <w:gridCol w:w="2415"/>
        <w:gridCol w:w="2977"/>
        <w:gridCol w:w="3118"/>
      </w:tblGrid>
      <w:tr w:rsidR="00142953" w:rsidRPr="00CA03EE" w:rsidTr="008131E6">
        <w:trPr>
          <w:trHeight w:val="450"/>
        </w:trPr>
        <w:tc>
          <w:tcPr>
            <w:tcW w:w="987" w:type="dxa"/>
            <w:hideMark/>
          </w:tcPr>
          <w:p w:rsidR="0085055C" w:rsidRPr="00CA03EE" w:rsidRDefault="00142953" w:rsidP="008131E6">
            <w:pPr>
              <w:jc w:val="center"/>
              <w:rPr>
                <w:rFonts w:ascii="Gill Sans MT" w:hAnsi="Gill Sans MT"/>
                <w:b/>
                <w:bCs/>
                <w:sz w:val="20"/>
                <w:szCs w:val="20"/>
              </w:rPr>
            </w:pPr>
            <w:r>
              <w:rPr>
                <w:rFonts w:ascii="Gill Sans MT" w:hAnsi="Gill Sans MT"/>
                <w:b/>
                <w:bCs/>
                <w:sz w:val="20"/>
                <w:szCs w:val="20"/>
              </w:rPr>
              <w:t xml:space="preserve">Readme </w:t>
            </w:r>
            <w:r w:rsidR="0085055C" w:rsidRPr="00CA03EE">
              <w:rPr>
                <w:rFonts w:ascii="Gill Sans MT" w:hAnsi="Gill Sans MT"/>
                <w:b/>
                <w:bCs/>
                <w:sz w:val="20"/>
                <w:szCs w:val="20"/>
              </w:rPr>
              <w:t>Notes #</w:t>
            </w:r>
          </w:p>
        </w:tc>
        <w:tc>
          <w:tcPr>
            <w:tcW w:w="2415" w:type="dxa"/>
            <w:vAlign w:val="center"/>
            <w:hideMark/>
          </w:tcPr>
          <w:p w:rsidR="0085055C" w:rsidRPr="00CA03EE" w:rsidRDefault="0085055C" w:rsidP="008131E6">
            <w:pPr>
              <w:jc w:val="center"/>
              <w:rPr>
                <w:rFonts w:ascii="Gill Sans MT" w:hAnsi="Gill Sans MT"/>
                <w:b/>
                <w:bCs/>
                <w:sz w:val="20"/>
                <w:szCs w:val="20"/>
              </w:rPr>
            </w:pPr>
            <w:r w:rsidRPr="00CA03EE">
              <w:rPr>
                <w:rFonts w:ascii="Gill Sans MT" w:hAnsi="Gill Sans MT"/>
                <w:b/>
                <w:bCs/>
                <w:sz w:val="20"/>
                <w:szCs w:val="20"/>
              </w:rPr>
              <w:t>Antigen tested</w:t>
            </w:r>
          </w:p>
        </w:tc>
        <w:tc>
          <w:tcPr>
            <w:tcW w:w="2977" w:type="dxa"/>
            <w:vAlign w:val="center"/>
            <w:hideMark/>
          </w:tcPr>
          <w:p w:rsidR="0085055C" w:rsidRPr="00CA03EE" w:rsidRDefault="0085055C" w:rsidP="008131E6">
            <w:pPr>
              <w:jc w:val="center"/>
              <w:rPr>
                <w:rFonts w:ascii="Gill Sans MT" w:hAnsi="Gill Sans MT"/>
                <w:b/>
                <w:bCs/>
                <w:sz w:val="20"/>
                <w:szCs w:val="20"/>
              </w:rPr>
            </w:pPr>
            <w:r w:rsidRPr="00CA03EE">
              <w:rPr>
                <w:rFonts w:ascii="Gill Sans MT" w:hAnsi="Gill Sans MT"/>
                <w:b/>
                <w:bCs/>
                <w:sz w:val="20"/>
                <w:szCs w:val="20"/>
              </w:rPr>
              <w:t>Validation information</w:t>
            </w:r>
          </w:p>
        </w:tc>
        <w:tc>
          <w:tcPr>
            <w:tcW w:w="3118" w:type="dxa"/>
            <w:vAlign w:val="center"/>
            <w:hideMark/>
          </w:tcPr>
          <w:p w:rsidR="0085055C" w:rsidRPr="00CA03EE" w:rsidRDefault="004D65F7" w:rsidP="004D65F7">
            <w:pPr>
              <w:jc w:val="center"/>
              <w:rPr>
                <w:rFonts w:ascii="Gill Sans MT" w:hAnsi="Gill Sans MT"/>
                <w:b/>
                <w:bCs/>
                <w:sz w:val="20"/>
                <w:szCs w:val="20"/>
              </w:rPr>
            </w:pPr>
            <w:r>
              <w:rPr>
                <w:rFonts w:ascii="Gill Sans MT" w:hAnsi="Gill Sans MT"/>
                <w:b/>
                <w:bCs/>
                <w:sz w:val="20"/>
                <w:szCs w:val="20"/>
              </w:rPr>
              <w:t>Other comments</w:t>
            </w:r>
          </w:p>
        </w:tc>
      </w:tr>
      <w:tr w:rsidR="00142953" w:rsidRPr="00CA03EE" w:rsidTr="008131E6">
        <w:trPr>
          <w:trHeight w:val="1425"/>
        </w:trPr>
        <w:tc>
          <w:tcPr>
            <w:tcW w:w="987" w:type="dxa"/>
            <w:hideMark/>
          </w:tcPr>
          <w:p w:rsidR="0085055C" w:rsidRPr="00CA03EE" w:rsidRDefault="0085055C" w:rsidP="008131E6">
            <w:pPr>
              <w:jc w:val="center"/>
              <w:rPr>
                <w:rFonts w:ascii="Gill Sans MT" w:hAnsi="Gill Sans MT"/>
                <w:sz w:val="20"/>
                <w:szCs w:val="20"/>
              </w:rPr>
            </w:pPr>
            <w:r w:rsidRPr="00CA03EE">
              <w:rPr>
                <w:rFonts w:ascii="Gill Sans MT" w:hAnsi="Gill Sans MT"/>
                <w:sz w:val="20"/>
                <w:szCs w:val="20"/>
              </w:rPr>
              <w:t>1</w:t>
            </w:r>
          </w:p>
        </w:tc>
        <w:tc>
          <w:tcPr>
            <w:tcW w:w="2415" w:type="dxa"/>
            <w:hideMark/>
          </w:tcPr>
          <w:p w:rsidR="0085055C" w:rsidRPr="00CA03EE" w:rsidRDefault="0085055C">
            <w:pPr>
              <w:rPr>
                <w:rFonts w:ascii="Gill Sans MT" w:hAnsi="Gill Sans MT"/>
                <w:sz w:val="20"/>
                <w:szCs w:val="20"/>
              </w:rPr>
            </w:pPr>
            <w:r w:rsidRPr="00CA03EE">
              <w:rPr>
                <w:rFonts w:ascii="Gill Sans MT" w:hAnsi="Gill Sans MT"/>
                <w:sz w:val="20"/>
                <w:szCs w:val="20"/>
              </w:rPr>
              <w:t>Polyvalent ELM (Ebola-Lassa-Marburg viruses) &amp; monovalent EBOV (</w:t>
            </w:r>
            <w:proofErr w:type="spellStart"/>
            <w:r w:rsidRPr="00CA03EE">
              <w:rPr>
                <w:rFonts w:ascii="Gill Sans MT" w:hAnsi="Gill Sans MT"/>
                <w:sz w:val="20"/>
                <w:szCs w:val="20"/>
              </w:rPr>
              <w:t>Mayinga</w:t>
            </w:r>
            <w:proofErr w:type="spellEnd"/>
            <w:r w:rsidRPr="00CA03EE">
              <w:rPr>
                <w:rFonts w:ascii="Gill Sans MT" w:hAnsi="Gill Sans MT"/>
                <w:sz w:val="20"/>
                <w:szCs w:val="20"/>
              </w:rPr>
              <w:t>): all sera reacting with ELM also reacted with monovalent EBOV antigen but not with monovalent Marburg and Lassa.</w:t>
            </w:r>
          </w:p>
        </w:tc>
        <w:tc>
          <w:tcPr>
            <w:tcW w:w="2977" w:type="dxa"/>
            <w:hideMark/>
          </w:tcPr>
          <w:p w:rsidR="0085055C" w:rsidRPr="00CA03EE" w:rsidRDefault="0085055C">
            <w:pPr>
              <w:rPr>
                <w:rFonts w:ascii="Gill Sans MT" w:hAnsi="Gill Sans MT"/>
                <w:sz w:val="20"/>
                <w:szCs w:val="20"/>
              </w:rPr>
            </w:pPr>
          </w:p>
        </w:tc>
        <w:tc>
          <w:tcPr>
            <w:tcW w:w="3118" w:type="dxa"/>
            <w:hideMark/>
          </w:tcPr>
          <w:p w:rsidR="0085055C" w:rsidRPr="00CA03EE" w:rsidRDefault="0085055C">
            <w:pPr>
              <w:rPr>
                <w:rFonts w:ascii="Gill Sans MT" w:hAnsi="Gill Sans MT"/>
                <w:sz w:val="20"/>
                <w:szCs w:val="20"/>
              </w:rPr>
            </w:pPr>
            <w:r w:rsidRPr="00CA03EE">
              <w:rPr>
                <w:rFonts w:ascii="Gill Sans MT" w:hAnsi="Gill Sans MT"/>
                <w:sz w:val="20"/>
                <w:szCs w:val="20"/>
              </w:rPr>
              <w:t>Samples from symptomatic Yellow Fever-negative individuals also tested: 12% positive.</w:t>
            </w:r>
          </w:p>
        </w:tc>
      </w:tr>
      <w:tr w:rsidR="00142953" w:rsidRPr="00CA03EE" w:rsidTr="008131E6">
        <w:trPr>
          <w:trHeight w:val="675"/>
        </w:trPr>
        <w:tc>
          <w:tcPr>
            <w:tcW w:w="987" w:type="dxa"/>
            <w:hideMark/>
          </w:tcPr>
          <w:p w:rsidR="0085055C" w:rsidRPr="00CA03EE" w:rsidRDefault="0085055C" w:rsidP="008131E6">
            <w:pPr>
              <w:jc w:val="center"/>
              <w:rPr>
                <w:rFonts w:ascii="Gill Sans MT" w:hAnsi="Gill Sans MT"/>
                <w:sz w:val="20"/>
                <w:szCs w:val="20"/>
              </w:rPr>
            </w:pPr>
            <w:r w:rsidRPr="00CA03EE">
              <w:rPr>
                <w:rFonts w:ascii="Gill Sans MT" w:hAnsi="Gill Sans MT"/>
                <w:sz w:val="20"/>
                <w:szCs w:val="20"/>
              </w:rPr>
              <w:t>2</w:t>
            </w:r>
          </w:p>
        </w:tc>
        <w:tc>
          <w:tcPr>
            <w:tcW w:w="2415" w:type="dxa"/>
            <w:hideMark/>
          </w:tcPr>
          <w:p w:rsidR="0085055C" w:rsidRPr="00CA03EE" w:rsidRDefault="0085055C">
            <w:pPr>
              <w:rPr>
                <w:rFonts w:ascii="Gill Sans MT" w:hAnsi="Gill Sans MT"/>
                <w:sz w:val="20"/>
                <w:szCs w:val="20"/>
              </w:rPr>
            </w:pPr>
            <w:r w:rsidRPr="00CA03EE">
              <w:rPr>
                <w:rFonts w:ascii="Gill Sans MT" w:hAnsi="Gill Sans MT"/>
                <w:sz w:val="20"/>
                <w:szCs w:val="20"/>
              </w:rPr>
              <w:t>EBOV (May. 80826)</w:t>
            </w:r>
          </w:p>
        </w:tc>
        <w:tc>
          <w:tcPr>
            <w:tcW w:w="2977" w:type="dxa"/>
            <w:hideMark/>
          </w:tcPr>
          <w:p w:rsidR="0085055C" w:rsidRPr="00CA03EE" w:rsidRDefault="0085055C">
            <w:pPr>
              <w:rPr>
                <w:rFonts w:ascii="Gill Sans MT" w:hAnsi="Gill Sans MT"/>
                <w:sz w:val="20"/>
                <w:szCs w:val="20"/>
              </w:rPr>
            </w:pPr>
          </w:p>
        </w:tc>
        <w:tc>
          <w:tcPr>
            <w:tcW w:w="3118" w:type="dxa"/>
            <w:hideMark/>
          </w:tcPr>
          <w:p w:rsidR="0085055C" w:rsidRPr="00CA03EE" w:rsidRDefault="0085055C">
            <w:pPr>
              <w:rPr>
                <w:rFonts w:ascii="Gill Sans MT" w:hAnsi="Gill Sans MT"/>
                <w:sz w:val="20"/>
                <w:szCs w:val="20"/>
              </w:rPr>
            </w:pPr>
          </w:p>
        </w:tc>
      </w:tr>
      <w:tr w:rsidR="00142953" w:rsidRPr="00CA03EE" w:rsidTr="008131E6">
        <w:trPr>
          <w:trHeight w:val="900"/>
        </w:trPr>
        <w:tc>
          <w:tcPr>
            <w:tcW w:w="987" w:type="dxa"/>
            <w:hideMark/>
          </w:tcPr>
          <w:p w:rsidR="0085055C" w:rsidRPr="00CA03EE" w:rsidRDefault="0085055C" w:rsidP="008131E6">
            <w:pPr>
              <w:jc w:val="center"/>
              <w:rPr>
                <w:rFonts w:ascii="Gill Sans MT" w:hAnsi="Gill Sans MT"/>
                <w:sz w:val="20"/>
                <w:szCs w:val="20"/>
              </w:rPr>
            </w:pPr>
            <w:r w:rsidRPr="00CA03EE">
              <w:rPr>
                <w:rFonts w:ascii="Gill Sans MT" w:hAnsi="Gill Sans MT"/>
                <w:sz w:val="20"/>
                <w:szCs w:val="20"/>
              </w:rPr>
              <w:t>3</w:t>
            </w:r>
          </w:p>
        </w:tc>
        <w:tc>
          <w:tcPr>
            <w:tcW w:w="2415" w:type="dxa"/>
            <w:hideMark/>
          </w:tcPr>
          <w:p w:rsidR="0085055C" w:rsidRPr="00CA03EE" w:rsidRDefault="0085055C">
            <w:pPr>
              <w:rPr>
                <w:rFonts w:ascii="Gill Sans MT" w:hAnsi="Gill Sans MT"/>
                <w:sz w:val="20"/>
                <w:szCs w:val="20"/>
              </w:rPr>
            </w:pPr>
            <w:r w:rsidRPr="00CA03EE">
              <w:rPr>
                <w:rFonts w:ascii="Gill Sans MT" w:hAnsi="Gill Sans MT"/>
                <w:sz w:val="20"/>
                <w:szCs w:val="20"/>
              </w:rPr>
              <w:t>Not stated</w:t>
            </w:r>
          </w:p>
        </w:tc>
        <w:tc>
          <w:tcPr>
            <w:tcW w:w="2977" w:type="dxa"/>
            <w:hideMark/>
          </w:tcPr>
          <w:p w:rsidR="0085055C" w:rsidRPr="00CA03EE" w:rsidRDefault="0085055C">
            <w:pPr>
              <w:rPr>
                <w:rFonts w:ascii="Gill Sans MT" w:hAnsi="Gill Sans MT"/>
                <w:sz w:val="20"/>
                <w:szCs w:val="20"/>
              </w:rPr>
            </w:pPr>
          </w:p>
        </w:tc>
        <w:tc>
          <w:tcPr>
            <w:tcW w:w="3118" w:type="dxa"/>
            <w:hideMark/>
          </w:tcPr>
          <w:p w:rsidR="0085055C" w:rsidRPr="00CA03EE" w:rsidRDefault="0085055C">
            <w:pPr>
              <w:rPr>
                <w:rFonts w:ascii="Gill Sans MT" w:hAnsi="Gill Sans MT"/>
                <w:sz w:val="20"/>
                <w:szCs w:val="20"/>
              </w:rPr>
            </w:pPr>
            <w:r w:rsidRPr="00CA03EE">
              <w:rPr>
                <w:rFonts w:ascii="Gill Sans MT" w:hAnsi="Gill Sans MT"/>
                <w:sz w:val="20"/>
                <w:szCs w:val="20"/>
              </w:rPr>
              <w:t xml:space="preserve">Sera taken in 1973 and investigated for Lassa and ebolavirus in ~1986. Ebola statistic reported without further information. </w:t>
            </w:r>
          </w:p>
        </w:tc>
      </w:tr>
      <w:tr w:rsidR="00142953" w:rsidRPr="00CA03EE" w:rsidTr="008131E6">
        <w:trPr>
          <w:trHeight w:val="480"/>
        </w:trPr>
        <w:tc>
          <w:tcPr>
            <w:tcW w:w="987" w:type="dxa"/>
            <w:hideMark/>
          </w:tcPr>
          <w:p w:rsidR="0085055C" w:rsidRPr="00CA03EE" w:rsidRDefault="0085055C" w:rsidP="008131E6">
            <w:pPr>
              <w:jc w:val="center"/>
              <w:rPr>
                <w:rFonts w:ascii="Gill Sans MT" w:hAnsi="Gill Sans MT"/>
                <w:sz w:val="20"/>
                <w:szCs w:val="20"/>
              </w:rPr>
            </w:pPr>
            <w:r w:rsidRPr="00CA03EE">
              <w:rPr>
                <w:rFonts w:ascii="Gill Sans MT" w:hAnsi="Gill Sans MT"/>
                <w:sz w:val="20"/>
                <w:szCs w:val="20"/>
              </w:rPr>
              <w:t>4</w:t>
            </w:r>
          </w:p>
        </w:tc>
        <w:tc>
          <w:tcPr>
            <w:tcW w:w="2415" w:type="dxa"/>
            <w:hideMark/>
          </w:tcPr>
          <w:p w:rsidR="0085055C" w:rsidRPr="00CA03EE" w:rsidRDefault="0085055C">
            <w:pPr>
              <w:rPr>
                <w:rFonts w:ascii="Gill Sans MT" w:hAnsi="Gill Sans MT"/>
                <w:sz w:val="20"/>
                <w:szCs w:val="20"/>
              </w:rPr>
            </w:pPr>
            <w:r w:rsidRPr="00CA03EE">
              <w:rPr>
                <w:rFonts w:ascii="Gill Sans MT" w:hAnsi="Gill Sans MT"/>
                <w:sz w:val="20"/>
                <w:szCs w:val="20"/>
              </w:rPr>
              <w:t>Not specified in report: Kuhn</w:t>
            </w:r>
            <w:r w:rsidRPr="00CA03EE">
              <w:rPr>
                <w:rFonts w:ascii="Gill Sans MT" w:hAnsi="Gill Sans MT"/>
                <w:sz w:val="20"/>
                <w:szCs w:val="20"/>
                <w:vertAlign w:val="superscript"/>
              </w:rPr>
              <w:t xml:space="preserve">63 </w:t>
            </w:r>
            <w:r w:rsidRPr="00CA03EE">
              <w:rPr>
                <w:rFonts w:ascii="Gill Sans MT" w:hAnsi="Gill Sans MT"/>
                <w:sz w:val="20"/>
                <w:szCs w:val="20"/>
              </w:rPr>
              <w:t>notes antigen as EBOV</w:t>
            </w:r>
          </w:p>
        </w:tc>
        <w:tc>
          <w:tcPr>
            <w:tcW w:w="2977" w:type="dxa"/>
            <w:hideMark/>
          </w:tcPr>
          <w:p w:rsidR="0085055C" w:rsidRPr="00CA03EE" w:rsidRDefault="0085055C">
            <w:pPr>
              <w:rPr>
                <w:rFonts w:ascii="Gill Sans MT" w:hAnsi="Gill Sans MT"/>
                <w:sz w:val="20"/>
                <w:szCs w:val="20"/>
              </w:rPr>
            </w:pPr>
          </w:p>
        </w:tc>
        <w:tc>
          <w:tcPr>
            <w:tcW w:w="3118" w:type="dxa"/>
            <w:hideMark/>
          </w:tcPr>
          <w:p w:rsidR="0085055C" w:rsidRPr="00CA03EE" w:rsidRDefault="0085055C">
            <w:pPr>
              <w:rPr>
                <w:rFonts w:ascii="Gill Sans MT" w:hAnsi="Gill Sans MT"/>
                <w:sz w:val="20"/>
                <w:szCs w:val="20"/>
              </w:rPr>
            </w:pPr>
            <w:r w:rsidRPr="00CA03EE">
              <w:rPr>
                <w:rFonts w:ascii="Gill Sans MT" w:hAnsi="Gill Sans MT"/>
                <w:sz w:val="20"/>
                <w:szCs w:val="20"/>
              </w:rPr>
              <w:t>Areas sampled had no known outbreak</w:t>
            </w:r>
          </w:p>
        </w:tc>
      </w:tr>
      <w:tr w:rsidR="00142953" w:rsidRPr="00CA03EE" w:rsidTr="008131E6">
        <w:trPr>
          <w:trHeight w:val="1380"/>
        </w:trPr>
        <w:tc>
          <w:tcPr>
            <w:tcW w:w="987" w:type="dxa"/>
            <w:hideMark/>
          </w:tcPr>
          <w:p w:rsidR="0085055C" w:rsidRPr="00CA03EE" w:rsidRDefault="0085055C" w:rsidP="008131E6">
            <w:pPr>
              <w:jc w:val="center"/>
              <w:rPr>
                <w:rFonts w:ascii="Gill Sans MT" w:hAnsi="Gill Sans MT"/>
                <w:sz w:val="20"/>
                <w:szCs w:val="20"/>
              </w:rPr>
            </w:pPr>
            <w:r w:rsidRPr="00CA03EE">
              <w:rPr>
                <w:rFonts w:ascii="Gill Sans MT" w:hAnsi="Gill Sans MT"/>
                <w:sz w:val="20"/>
                <w:szCs w:val="20"/>
              </w:rPr>
              <w:t>5</w:t>
            </w:r>
          </w:p>
        </w:tc>
        <w:tc>
          <w:tcPr>
            <w:tcW w:w="2415" w:type="dxa"/>
            <w:hideMark/>
          </w:tcPr>
          <w:p w:rsidR="0085055C" w:rsidRPr="00CA03EE" w:rsidRDefault="0085055C">
            <w:pPr>
              <w:rPr>
                <w:rFonts w:ascii="Gill Sans MT" w:hAnsi="Gill Sans MT"/>
                <w:sz w:val="20"/>
                <w:szCs w:val="20"/>
              </w:rPr>
            </w:pPr>
            <w:r w:rsidRPr="00CA03EE">
              <w:rPr>
                <w:rFonts w:ascii="Gill Sans MT" w:hAnsi="Gill Sans MT"/>
                <w:sz w:val="20"/>
                <w:szCs w:val="20"/>
              </w:rPr>
              <w:t xml:space="preserve"> EBOV</w:t>
            </w:r>
          </w:p>
        </w:tc>
        <w:tc>
          <w:tcPr>
            <w:tcW w:w="2977" w:type="dxa"/>
            <w:hideMark/>
          </w:tcPr>
          <w:p w:rsidR="0085055C" w:rsidRPr="00CA03EE" w:rsidRDefault="0085055C">
            <w:pPr>
              <w:rPr>
                <w:rFonts w:ascii="Gill Sans MT" w:hAnsi="Gill Sans MT"/>
                <w:sz w:val="20"/>
                <w:szCs w:val="20"/>
              </w:rPr>
            </w:pPr>
            <w:r w:rsidRPr="00CA03EE">
              <w:rPr>
                <w:rFonts w:ascii="Gill Sans MT" w:hAnsi="Gill Sans MT"/>
                <w:sz w:val="20"/>
                <w:szCs w:val="20"/>
              </w:rPr>
              <w:t xml:space="preserve"> Repeat testing of the 4 antibody positive with no known contact gave the same results. 32/33 (97%) positive samples (including samples from cases) confirmed positive by CDC (US)</w:t>
            </w:r>
            <w:r w:rsidRPr="00CA03EE">
              <w:rPr>
                <w:rFonts w:ascii="Gill Sans MT" w:hAnsi="Gill Sans MT"/>
                <w:sz w:val="20"/>
                <w:szCs w:val="20"/>
                <w:vertAlign w:val="superscript"/>
              </w:rPr>
              <w:t xml:space="preserve">4 </w:t>
            </w:r>
            <w:r w:rsidRPr="00CA03EE">
              <w:rPr>
                <w:rFonts w:ascii="Gill Sans MT" w:hAnsi="Gill Sans MT"/>
                <w:sz w:val="20"/>
                <w:szCs w:val="20"/>
              </w:rPr>
              <w:t xml:space="preserve">(p141) </w:t>
            </w:r>
          </w:p>
        </w:tc>
        <w:tc>
          <w:tcPr>
            <w:tcW w:w="3118" w:type="dxa"/>
            <w:hideMark/>
          </w:tcPr>
          <w:p w:rsidR="0085055C" w:rsidRPr="00CA03EE" w:rsidRDefault="0085055C">
            <w:pPr>
              <w:rPr>
                <w:rFonts w:ascii="Gill Sans MT" w:hAnsi="Gill Sans MT"/>
                <w:sz w:val="20"/>
                <w:szCs w:val="20"/>
              </w:rPr>
            </w:pPr>
          </w:p>
        </w:tc>
      </w:tr>
      <w:tr w:rsidR="00142953" w:rsidRPr="00CA03EE" w:rsidTr="008131E6">
        <w:trPr>
          <w:trHeight w:val="1575"/>
        </w:trPr>
        <w:tc>
          <w:tcPr>
            <w:tcW w:w="987" w:type="dxa"/>
            <w:hideMark/>
          </w:tcPr>
          <w:p w:rsidR="0085055C" w:rsidRPr="00CA03EE" w:rsidRDefault="0085055C" w:rsidP="008131E6">
            <w:pPr>
              <w:jc w:val="center"/>
              <w:rPr>
                <w:rFonts w:ascii="Gill Sans MT" w:hAnsi="Gill Sans MT"/>
                <w:sz w:val="20"/>
                <w:szCs w:val="20"/>
              </w:rPr>
            </w:pPr>
            <w:r w:rsidRPr="00CA03EE">
              <w:rPr>
                <w:rFonts w:ascii="Gill Sans MT" w:hAnsi="Gill Sans MT"/>
                <w:sz w:val="20"/>
                <w:szCs w:val="20"/>
              </w:rPr>
              <w:lastRenderedPageBreak/>
              <w:t>6</w:t>
            </w:r>
          </w:p>
        </w:tc>
        <w:tc>
          <w:tcPr>
            <w:tcW w:w="2415" w:type="dxa"/>
            <w:hideMark/>
          </w:tcPr>
          <w:p w:rsidR="0085055C" w:rsidRPr="00CA03EE" w:rsidRDefault="0085055C">
            <w:pPr>
              <w:rPr>
                <w:rFonts w:ascii="Gill Sans MT" w:hAnsi="Gill Sans MT"/>
                <w:sz w:val="20"/>
                <w:szCs w:val="20"/>
              </w:rPr>
            </w:pPr>
            <w:r w:rsidRPr="00CA03EE">
              <w:rPr>
                <w:rFonts w:ascii="Gill Sans MT" w:hAnsi="Gill Sans MT"/>
                <w:sz w:val="20"/>
                <w:szCs w:val="20"/>
              </w:rPr>
              <w:t xml:space="preserve">SUDV   </w:t>
            </w:r>
          </w:p>
        </w:tc>
        <w:tc>
          <w:tcPr>
            <w:tcW w:w="2977" w:type="dxa"/>
            <w:hideMark/>
          </w:tcPr>
          <w:p w:rsidR="0085055C" w:rsidRPr="00CA03EE" w:rsidRDefault="0085055C">
            <w:pPr>
              <w:rPr>
                <w:rFonts w:ascii="Gill Sans MT" w:hAnsi="Gill Sans MT"/>
                <w:sz w:val="20"/>
                <w:szCs w:val="20"/>
              </w:rPr>
            </w:pPr>
            <w:r w:rsidRPr="00CA03EE">
              <w:rPr>
                <w:rFonts w:ascii="Gill Sans MT" w:hAnsi="Gill Sans MT"/>
                <w:sz w:val="20"/>
                <w:szCs w:val="20"/>
              </w:rPr>
              <w:t xml:space="preserve">42 of 48 clinically diagnosed survivors from Nzara (87%) were considered positive using the same IFA protocol. Several samples from Nzara were retested and confirmed positive by CDC (US) using the same protocol.  </w:t>
            </w:r>
          </w:p>
        </w:tc>
        <w:tc>
          <w:tcPr>
            <w:tcW w:w="3118" w:type="dxa"/>
            <w:hideMark/>
          </w:tcPr>
          <w:p w:rsidR="0085055C" w:rsidRPr="00CA03EE" w:rsidRDefault="0085055C">
            <w:pPr>
              <w:rPr>
                <w:rFonts w:ascii="Gill Sans MT" w:hAnsi="Gill Sans MT"/>
                <w:sz w:val="20"/>
                <w:szCs w:val="20"/>
              </w:rPr>
            </w:pPr>
            <w:r w:rsidRPr="00CA03EE">
              <w:rPr>
                <w:rFonts w:ascii="Gill Sans MT" w:hAnsi="Gill Sans MT"/>
                <w:sz w:val="20"/>
                <w:szCs w:val="20"/>
              </w:rPr>
              <w:t>9 antibody positive family contacts had symptoms and have been excluded from these figures. Not clear if all subjects in this group were interviewed about symptoms.</w:t>
            </w:r>
          </w:p>
        </w:tc>
      </w:tr>
      <w:tr w:rsidR="00142953" w:rsidRPr="00CA03EE" w:rsidTr="008131E6">
        <w:trPr>
          <w:trHeight w:val="1575"/>
        </w:trPr>
        <w:tc>
          <w:tcPr>
            <w:tcW w:w="987" w:type="dxa"/>
            <w:hideMark/>
          </w:tcPr>
          <w:p w:rsidR="0085055C" w:rsidRPr="00CA03EE" w:rsidRDefault="0085055C" w:rsidP="008131E6">
            <w:pPr>
              <w:jc w:val="center"/>
              <w:rPr>
                <w:rFonts w:ascii="Gill Sans MT" w:hAnsi="Gill Sans MT"/>
                <w:sz w:val="20"/>
                <w:szCs w:val="20"/>
              </w:rPr>
            </w:pPr>
            <w:r w:rsidRPr="00CA03EE">
              <w:rPr>
                <w:rFonts w:ascii="Gill Sans MT" w:hAnsi="Gill Sans MT"/>
                <w:sz w:val="20"/>
                <w:szCs w:val="20"/>
              </w:rPr>
              <w:t>7</w:t>
            </w:r>
          </w:p>
        </w:tc>
        <w:tc>
          <w:tcPr>
            <w:tcW w:w="2415" w:type="dxa"/>
            <w:hideMark/>
          </w:tcPr>
          <w:p w:rsidR="0085055C" w:rsidRPr="00CA03EE" w:rsidRDefault="0085055C">
            <w:pPr>
              <w:rPr>
                <w:rFonts w:ascii="Gill Sans MT" w:hAnsi="Gill Sans MT"/>
                <w:sz w:val="20"/>
                <w:szCs w:val="20"/>
              </w:rPr>
            </w:pPr>
            <w:r w:rsidRPr="00CA03EE">
              <w:rPr>
                <w:rFonts w:ascii="Gill Sans MT" w:hAnsi="Gill Sans MT"/>
                <w:sz w:val="20"/>
                <w:szCs w:val="20"/>
              </w:rPr>
              <w:t xml:space="preserve">SUDV   </w:t>
            </w:r>
          </w:p>
        </w:tc>
        <w:tc>
          <w:tcPr>
            <w:tcW w:w="2977" w:type="dxa"/>
            <w:hideMark/>
          </w:tcPr>
          <w:p w:rsidR="0085055C" w:rsidRPr="00CA03EE" w:rsidRDefault="0085055C">
            <w:pPr>
              <w:rPr>
                <w:rFonts w:ascii="Gill Sans MT" w:hAnsi="Gill Sans MT"/>
                <w:sz w:val="20"/>
                <w:szCs w:val="20"/>
              </w:rPr>
            </w:pPr>
            <w:r w:rsidRPr="00CA03EE">
              <w:rPr>
                <w:rFonts w:ascii="Gill Sans MT" w:hAnsi="Gill Sans MT"/>
                <w:sz w:val="20"/>
                <w:szCs w:val="20"/>
              </w:rPr>
              <w:t xml:space="preserve">42 of 48 clinically diagnosed survivors from Nzara (87%) were considered positive using the same IFA protocol. Several samples from Nzara were retested and confirmed positive by CDC (US) using the same protocol.  </w:t>
            </w:r>
          </w:p>
        </w:tc>
        <w:tc>
          <w:tcPr>
            <w:tcW w:w="3118" w:type="dxa"/>
            <w:hideMark/>
          </w:tcPr>
          <w:p w:rsidR="0085055C" w:rsidRPr="00CA03EE" w:rsidRDefault="0085055C">
            <w:pPr>
              <w:rPr>
                <w:rFonts w:ascii="Gill Sans MT" w:hAnsi="Gill Sans MT"/>
                <w:sz w:val="20"/>
                <w:szCs w:val="20"/>
              </w:rPr>
            </w:pPr>
            <w:r w:rsidRPr="00CA03EE">
              <w:rPr>
                <w:rFonts w:ascii="Gill Sans MT" w:hAnsi="Gill Sans MT"/>
                <w:sz w:val="20"/>
                <w:szCs w:val="20"/>
              </w:rPr>
              <w:t>4 nurses; 1 cleaner, 1 toilet cleaner, 1 water carrier were positive</w:t>
            </w:r>
          </w:p>
        </w:tc>
      </w:tr>
      <w:tr w:rsidR="00142953" w:rsidRPr="00CA03EE" w:rsidTr="008131E6">
        <w:trPr>
          <w:trHeight w:val="1575"/>
        </w:trPr>
        <w:tc>
          <w:tcPr>
            <w:tcW w:w="987" w:type="dxa"/>
            <w:hideMark/>
          </w:tcPr>
          <w:p w:rsidR="0085055C" w:rsidRPr="00CA03EE" w:rsidRDefault="0085055C" w:rsidP="008131E6">
            <w:pPr>
              <w:jc w:val="center"/>
              <w:rPr>
                <w:rFonts w:ascii="Gill Sans MT" w:hAnsi="Gill Sans MT"/>
                <w:sz w:val="20"/>
                <w:szCs w:val="20"/>
              </w:rPr>
            </w:pPr>
            <w:r w:rsidRPr="00CA03EE">
              <w:rPr>
                <w:rFonts w:ascii="Gill Sans MT" w:hAnsi="Gill Sans MT"/>
                <w:sz w:val="20"/>
                <w:szCs w:val="20"/>
              </w:rPr>
              <w:t>8</w:t>
            </w:r>
          </w:p>
        </w:tc>
        <w:tc>
          <w:tcPr>
            <w:tcW w:w="2415" w:type="dxa"/>
            <w:hideMark/>
          </w:tcPr>
          <w:p w:rsidR="0085055C" w:rsidRPr="00CA03EE" w:rsidRDefault="0085055C">
            <w:pPr>
              <w:rPr>
                <w:rFonts w:ascii="Gill Sans MT" w:hAnsi="Gill Sans MT"/>
                <w:sz w:val="20"/>
                <w:szCs w:val="20"/>
              </w:rPr>
            </w:pPr>
            <w:r w:rsidRPr="00CA03EE">
              <w:rPr>
                <w:rFonts w:ascii="Gill Sans MT" w:hAnsi="Gill Sans MT"/>
                <w:sz w:val="20"/>
                <w:szCs w:val="20"/>
              </w:rPr>
              <w:t xml:space="preserve">SUDV   </w:t>
            </w:r>
          </w:p>
        </w:tc>
        <w:tc>
          <w:tcPr>
            <w:tcW w:w="2977" w:type="dxa"/>
            <w:hideMark/>
          </w:tcPr>
          <w:p w:rsidR="0085055C" w:rsidRPr="00CA03EE" w:rsidRDefault="0085055C">
            <w:pPr>
              <w:rPr>
                <w:rFonts w:ascii="Gill Sans MT" w:hAnsi="Gill Sans MT"/>
                <w:sz w:val="20"/>
                <w:szCs w:val="20"/>
              </w:rPr>
            </w:pPr>
            <w:r w:rsidRPr="00CA03EE">
              <w:rPr>
                <w:rFonts w:ascii="Gill Sans MT" w:hAnsi="Gill Sans MT"/>
                <w:sz w:val="20"/>
                <w:szCs w:val="20"/>
              </w:rPr>
              <w:t xml:space="preserve">42 of 48 clinically diagnosed survivors from Nzara (87%) were considered positive using the same IFA protocol. Several samples from Nzara were retested and confirmed positive by CDC (US) using the same protocol.  </w:t>
            </w:r>
          </w:p>
        </w:tc>
        <w:tc>
          <w:tcPr>
            <w:tcW w:w="3118" w:type="dxa"/>
            <w:hideMark/>
          </w:tcPr>
          <w:p w:rsidR="0085055C" w:rsidRPr="00CA03EE" w:rsidRDefault="0085055C">
            <w:pPr>
              <w:rPr>
                <w:rFonts w:ascii="Gill Sans MT" w:hAnsi="Gill Sans MT"/>
                <w:sz w:val="20"/>
                <w:szCs w:val="20"/>
              </w:rPr>
            </w:pPr>
            <w:r w:rsidRPr="00CA03EE">
              <w:rPr>
                <w:rFonts w:ascii="Gill Sans MT" w:hAnsi="Gill Sans MT"/>
                <w:sz w:val="20"/>
                <w:szCs w:val="20"/>
              </w:rPr>
              <w:t>Among factory workers titre range was 1:16 - 1:32</w:t>
            </w:r>
          </w:p>
        </w:tc>
      </w:tr>
      <w:tr w:rsidR="00142953" w:rsidRPr="00CA03EE" w:rsidTr="008131E6">
        <w:trPr>
          <w:trHeight w:val="1575"/>
        </w:trPr>
        <w:tc>
          <w:tcPr>
            <w:tcW w:w="987" w:type="dxa"/>
            <w:hideMark/>
          </w:tcPr>
          <w:p w:rsidR="0085055C" w:rsidRPr="00CA03EE" w:rsidRDefault="0085055C" w:rsidP="008131E6">
            <w:pPr>
              <w:jc w:val="center"/>
              <w:rPr>
                <w:rFonts w:ascii="Gill Sans MT" w:hAnsi="Gill Sans MT"/>
                <w:sz w:val="20"/>
                <w:szCs w:val="20"/>
              </w:rPr>
            </w:pPr>
            <w:r w:rsidRPr="00CA03EE">
              <w:rPr>
                <w:rFonts w:ascii="Gill Sans MT" w:hAnsi="Gill Sans MT"/>
                <w:sz w:val="20"/>
                <w:szCs w:val="20"/>
              </w:rPr>
              <w:t>9</w:t>
            </w:r>
          </w:p>
        </w:tc>
        <w:tc>
          <w:tcPr>
            <w:tcW w:w="2415" w:type="dxa"/>
            <w:hideMark/>
          </w:tcPr>
          <w:p w:rsidR="0085055C" w:rsidRPr="00CA03EE" w:rsidRDefault="0085055C">
            <w:pPr>
              <w:rPr>
                <w:rFonts w:ascii="Gill Sans MT" w:hAnsi="Gill Sans MT"/>
                <w:sz w:val="20"/>
                <w:szCs w:val="20"/>
              </w:rPr>
            </w:pPr>
            <w:r w:rsidRPr="00CA03EE">
              <w:rPr>
                <w:rFonts w:ascii="Gill Sans MT" w:hAnsi="Gill Sans MT"/>
                <w:sz w:val="20"/>
                <w:szCs w:val="20"/>
              </w:rPr>
              <w:t xml:space="preserve">SUDV   </w:t>
            </w:r>
          </w:p>
        </w:tc>
        <w:tc>
          <w:tcPr>
            <w:tcW w:w="2977" w:type="dxa"/>
            <w:hideMark/>
          </w:tcPr>
          <w:p w:rsidR="0085055C" w:rsidRPr="00CA03EE" w:rsidRDefault="0085055C">
            <w:pPr>
              <w:rPr>
                <w:rFonts w:ascii="Gill Sans MT" w:hAnsi="Gill Sans MT"/>
                <w:sz w:val="20"/>
                <w:szCs w:val="20"/>
              </w:rPr>
            </w:pPr>
            <w:r w:rsidRPr="00CA03EE">
              <w:rPr>
                <w:rFonts w:ascii="Gill Sans MT" w:hAnsi="Gill Sans MT"/>
                <w:sz w:val="20"/>
                <w:szCs w:val="20"/>
              </w:rPr>
              <w:t xml:space="preserve">42 of 48 clinically diagnosed survivors from Nzara (87%) were considered positive using the same IFA protocol. Several samples from Nzara were retested and confirmed positive by CDC (US) using the same protocol.  </w:t>
            </w:r>
          </w:p>
        </w:tc>
        <w:tc>
          <w:tcPr>
            <w:tcW w:w="3118" w:type="dxa"/>
            <w:hideMark/>
          </w:tcPr>
          <w:p w:rsidR="0085055C" w:rsidRPr="00CA03EE" w:rsidRDefault="0085055C">
            <w:pPr>
              <w:rPr>
                <w:rFonts w:ascii="Gill Sans MT" w:hAnsi="Gill Sans MT"/>
                <w:sz w:val="20"/>
                <w:szCs w:val="20"/>
              </w:rPr>
            </w:pPr>
            <w:r w:rsidRPr="00CA03EE">
              <w:rPr>
                <w:rFonts w:ascii="Gill Sans MT" w:hAnsi="Gill Sans MT"/>
                <w:sz w:val="20"/>
                <w:szCs w:val="20"/>
              </w:rPr>
              <w:t>Only 6/31 (19.4%) of clinically diagnosed subjects were antibody positive, and none had levels &gt; 1:32</w:t>
            </w:r>
          </w:p>
        </w:tc>
      </w:tr>
      <w:tr w:rsidR="00142953" w:rsidRPr="00CA03EE" w:rsidTr="008131E6">
        <w:trPr>
          <w:trHeight w:val="480"/>
        </w:trPr>
        <w:tc>
          <w:tcPr>
            <w:tcW w:w="987" w:type="dxa"/>
            <w:hideMark/>
          </w:tcPr>
          <w:p w:rsidR="0085055C" w:rsidRPr="00CA03EE" w:rsidRDefault="0085055C" w:rsidP="008131E6">
            <w:pPr>
              <w:jc w:val="center"/>
              <w:rPr>
                <w:rFonts w:ascii="Gill Sans MT" w:hAnsi="Gill Sans MT"/>
                <w:sz w:val="20"/>
                <w:szCs w:val="20"/>
              </w:rPr>
            </w:pPr>
            <w:r w:rsidRPr="00CA03EE">
              <w:rPr>
                <w:rFonts w:ascii="Gill Sans MT" w:hAnsi="Gill Sans MT"/>
                <w:sz w:val="20"/>
                <w:szCs w:val="20"/>
              </w:rPr>
              <w:t>10</w:t>
            </w:r>
          </w:p>
        </w:tc>
        <w:tc>
          <w:tcPr>
            <w:tcW w:w="2415" w:type="dxa"/>
            <w:hideMark/>
          </w:tcPr>
          <w:p w:rsidR="0085055C" w:rsidRPr="00CA03EE" w:rsidRDefault="0085055C">
            <w:pPr>
              <w:rPr>
                <w:rFonts w:ascii="Gill Sans MT" w:hAnsi="Gill Sans MT"/>
                <w:sz w:val="20"/>
                <w:szCs w:val="20"/>
              </w:rPr>
            </w:pPr>
            <w:r w:rsidRPr="00CA03EE">
              <w:rPr>
                <w:rFonts w:ascii="Gill Sans MT" w:hAnsi="Gill Sans MT"/>
                <w:sz w:val="20"/>
                <w:szCs w:val="20"/>
              </w:rPr>
              <w:t>Not specified in report: Kuhn</w:t>
            </w:r>
            <w:r w:rsidRPr="00CA03EE">
              <w:rPr>
                <w:rFonts w:ascii="Gill Sans MT" w:hAnsi="Gill Sans MT"/>
                <w:sz w:val="20"/>
                <w:szCs w:val="20"/>
                <w:vertAlign w:val="superscript"/>
              </w:rPr>
              <w:t>63</w:t>
            </w:r>
            <w:r w:rsidRPr="00CA03EE">
              <w:rPr>
                <w:rFonts w:ascii="Gill Sans MT" w:hAnsi="Gill Sans MT"/>
                <w:sz w:val="20"/>
                <w:szCs w:val="20"/>
              </w:rPr>
              <w:t xml:space="preserve"> notes antigen as EBOV</w:t>
            </w:r>
          </w:p>
        </w:tc>
        <w:tc>
          <w:tcPr>
            <w:tcW w:w="2977" w:type="dxa"/>
            <w:hideMark/>
          </w:tcPr>
          <w:p w:rsidR="0085055C" w:rsidRPr="00CA03EE" w:rsidRDefault="0085055C">
            <w:pPr>
              <w:rPr>
                <w:rFonts w:ascii="Gill Sans MT" w:hAnsi="Gill Sans MT"/>
                <w:sz w:val="20"/>
                <w:szCs w:val="20"/>
              </w:rPr>
            </w:pPr>
          </w:p>
        </w:tc>
        <w:tc>
          <w:tcPr>
            <w:tcW w:w="3118" w:type="dxa"/>
            <w:hideMark/>
          </w:tcPr>
          <w:p w:rsidR="0085055C" w:rsidRPr="00CA03EE" w:rsidRDefault="0085055C">
            <w:pPr>
              <w:rPr>
                <w:rFonts w:ascii="Gill Sans MT" w:hAnsi="Gill Sans MT"/>
                <w:sz w:val="20"/>
                <w:szCs w:val="20"/>
              </w:rPr>
            </w:pPr>
            <w:r w:rsidRPr="00CA03EE">
              <w:rPr>
                <w:rFonts w:ascii="Gill Sans MT" w:hAnsi="Gill Sans MT"/>
                <w:sz w:val="20"/>
                <w:szCs w:val="20"/>
              </w:rPr>
              <w:t>Areas sampled had no known outbreak. Method of selection not known</w:t>
            </w:r>
          </w:p>
        </w:tc>
      </w:tr>
      <w:tr w:rsidR="00142953" w:rsidRPr="00CA03EE" w:rsidTr="008131E6">
        <w:trPr>
          <w:trHeight w:val="1350"/>
        </w:trPr>
        <w:tc>
          <w:tcPr>
            <w:tcW w:w="987" w:type="dxa"/>
            <w:hideMark/>
          </w:tcPr>
          <w:p w:rsidR="0085055C" w:rsidRPr="00CA03EE" w:rsidRDefault="0085055C" w:rsidP="008131E6">
            <w:pPr>
              <w:jc w:val="center"/>
              <w:rPr>
                <w:rFonts w:ascii="Gill Sans MT" w:hAnsi="Gill Sans MT"/>
                <w:sz w:val="20"/>
                <w:szCs w:val="20"/>
              </w:rPr>
            </w:pPr>
            <w:r w:rsidRPr="00CA03EE">
              <w:rPr>
                <w:rFonts w:ascii="Gill Sans MT" w:hAnsi="Gill Sans MT"/>
                <w:sz w:val="20"/>
                <w:szCs w:val="20"/>
              </w:rPr>
              <w:t>11</w:t>
            </w:r>
          </w:p>
        </w:tc>
        <w:tc>
          <w:tcPr>
            <w:tcW w:w="2415" w:type="dxa"/>
            <w:hideMark/>
          </w:tcPr>
          <w:p w:rsidR="0085055C" w:rsidRPr="00CA03EE" w:rsidRDefault="0085055C">
            <w:pPr>
              <w:rPr>
                <w:rFonts w:ascii="Gill Sans MT" w:hAnsi="Gill Sans MT"/>
                <w:sz w:val="20"/>
                <w:szCs w:val="20"/>
              </w:rPr>
            </w:pPr>
            <w:r w:rsidRPr="00CA03EE">
              <w:rPr>
                <w:rFonts w:ascii="Gill Sans MT" w:hAnsi="Gill Sans MT"/>
                <w:sz w:val="20"/>
                <w:szCs w:val="20"/>
              </w:rPr>
              <w:t>EBOV</w:t>
            </w:r>
          </w:p>
        </w:tc>
        <w:tc>
          <w:tcPr>
            <w:tcW w:w="2977" w:type="dxa"/>
            <w:hideMark/>
          </w:tcPr>
          <w:p w:rsidR="0085055C" w:rsidRPr="00CA03EE" w:rsidRDefault="0085055C">
            <w:pPr>
              <w:rPr>
                <w:rFonts w:ascii="Gill Sans MT" w:hAnsi="Gill Sans MT"/>
                <w:sz w:val="20"/>
                <w:szCs w:val="20"/>
              </w:rPr>
            </w:pPr>
          </w:p>
        </w:tc>
        <w:tc>
          <w:tcPr>
            <w:tcW w:w="3118" w:type="dxa"/>
            <w:hideMark/>
          </w:tcPr>
          <w:p w:rsidR="0085055C" w:rsidRPr="00CA03EE" w:rsidRDefault="0085055C">
            <w:pPr>
              <w:rPr>
                <w:rFonts w:ascii="Gill Sans MT" w:hAnsi="Gill Sans MT"/>
                <w:sz w:val="20"/>
                <w:szCs w:val="20"/>
              </w:rPr>
            </w:pPr>
            <w:r w:rsidRPr="00CA03EE">
              <w:rPr>
                <w:rFonts w:ascii="Gill Sans MT" w:hAnsi="Gill Sans MT"/>
                <w:sz w:val="20"/>
                <w:szCs w:val="20"/>
              </w:rPr>
              <w:t>One doctor, who tested positive in 1977 and 1978 and had history of severe illness after attending the autopsy of a haemorrhagic fever victim in 1972, is excluded. Some individuals gave samples in both the 1977 and 1978 groups</w:t>
            </w:r>
          </w:p>
        </w:tc>
      </w:tr>
      <w:tr w:rsidR="00142953" w:rsidRPr="00CA03EE" w:rsidTr="008131E6">
        <w:trPr>
          <w:trHeight w:val="900"/>
        </w:trPr>
        <w:tc>
          <w:tcPr>
            <w:tcW w:w="987" w:type="dxa"/>
            <w:hideMark/>
          </w:tcPr>
          <w:p w:rsidR="0085055C" w:rsidRPr="00CA03EE" w:rsidRDefault="0085055C" w:rsidP="008131E6">
            <w:pPr>
              <w:jc w:val="center"/>
              <w:rPr>
                <w:rFonts w:ascii="Gill Sans MT" w:hAnsi="Gill Sans MT"/>
                <w:sz w:val="20"/>
                <w:szCs w:val="20"/>
              </w:rPr>
            </w:pPr>
            <w:r w:rsidRPr="00CA03EE">
              <w:rPr>
                <w:rFonts w:ascii="Gill Sans MT" w:hAnsi="Gill Sans MT"/>
                <w:sz w:val="20"/>
                <w:szCs w:val="20"/>
              </w:rPr>
              <w:t>12</w:t>
            </w:r>
          </w:p>
        </w:tc>
        <w:tc>
          <w:tcPr>
            <w:tcW w:w="2415" w:type="dxa"/>
            <w:hideMark/>
          </w:tcPr>
          <w:p w:rsidR="0085055C" w:rsidRPr="00CA03EE" w:rsidRDefault="0085055C">
            <w:pPr>
              <w:rPr>
                <w:rFonts w:ascii="Gill Sans MT" w:hAnsi="Gill Sans MT"/>
                <w:sz w:val="20"/>
                <w:szCs w:val="20"/>
              </w:rPr>
            </w:pPr>
            <w:r w:rsidRPr="00CA03EE">
              <w:rPr>
                <w:rFonts w:ascii="Gill Sans MT" w:hAnsi="Gill Sans MT"/>
                <w:sz w:val="20"/>
                <w:szCs w:val="20"/>
              </w:rPr>
              <w:t>Antigens: unspecified ebolavirus, Marburg &amp; Lassa viruses. No sera positive for ebolavirus was positive for MARV or LASV.</w:t>
            </w:r>
          </w:p>
        </w:tc>
        <w:tc>
          <w:tcPr>
            <w:tcW w:w="2977" w:type="dxa"/>
            <w:hideMark/>
          </w:tcPr>
          <w:p w:rsidR="0085055C" w:rsidRPr="00CA03EE" w:rsidRDefault="0085055C">
            <w:pPr>
              <w:rPr>
                <w:rFonts w:ascii="Gill Sans MT" w:hAnsi="Gill Sans MT"/>
                <w:sz w:val="20"/>
                <w:szCs w:val="20"/>
              </w:rPr>
            </w:pPr>
          </w:p>
        </w:tc>
        <w:tc>
          <w:tcPr>
            <w:tcW w:w="3118" w:type="dxa"/>
            <w:hideMark/>
          </w:tcPr>
          <w:p w:rsidR="0085055C" w:rsidRPr="00CA03EE" w:rsidRDefault="0085055C">
            <w:pPr>
              <w:rPr>
                <w:rFonts w:ascii="Gill Sans MT" w:hAnsi="Gill Sans MT"/>
                <w:sz w:val="20"/>
                <w:szCs w:val="20"/>
              </w:rPr>
            </w:pPr>
            <w:r w:rsidRPr="00CA03EE">
              <w:rPr>
                <w:rFonts w:ascii="Gill Sans MT" w:hAnsi="Gill Sans MT"/>
                <w:sz w:val="20"/>
                <w:szCs w:val="20"/>
              </w:rPr>
              <w:t>No known outbreak. Titre range: 1:16 to 1:1024</w:t>
            </w:r>
          </w:p>
        </w:tc>
      </w:tr>
      <w:tr w:rsidR="00142953" w:rsidRPr="00CA03EE" w:rsidTr="008131E6">
        <w:trPr>
          <w:trHeight w:val="675"/>
        </w:trPr>
        <w:tc>
          <w:tcPr>
            <w:tcW w:w="987" w:type="dxa"/>
            <w:hideMark/>
          </w:tcPr>
          <w:p w:rsidR="0085055C" w:rsidRPr="00CA03EE" w:rsidRDefault="0085055C" w:rsidP="008131E6">
            <w:pPr>
              <w:jc w:val="center"/>
              <w:rPr>
                <w:rFonts w:ascii="Gill Sans MT" w:hAnsi="Gill Sans MT"/>
                <w:sz w:val="20"/>
                <w:szCs w:val="20"/>
              </w:rPr>
            </w:pPr>
            <w:r w:rsidRPr="00CA03EE">
              <w:rPr>
                <w:rFonts w:ascii="Gill Sans MT" w:hAnsi="Gill Sans MT"/>
                <w:sz w:val="20"/>
                <w:szCs w:val="20"/>
              </w:rPr>
              <w:t>13</w:t>
            </w:r>
          </w:p>
        </w:tc>
        <w:tc>
          <w:tcPr>
            <w:tcW w:w="2415" w:type="dxa"/>
            <w:hideMark/>
          </w:tcPr>
          <w:p w:rsidR="0085055C" w:rsidRPr="00CA03EE" w:rsidRDefault="0085055C">
            <w:pPr>
              <w:rPr>
                <w:rFonts w:ascii="Gill Sans MT" w:hAnsi="Gill Sans MT"/>
                <w:sz w:val="20"/>
                <w:szCs w:val="20"/>
              </w:rPr>
            </w:pPr>
            <w:r w:rsidRPr="00CA03EE">
              <w:rPr>
                <w:rFonts w:ascii="Gill Sans MT" w:hAnsi="Gill Sans MT"/>
                <w:sz w:val="20"/>
                <w:szCs w:val="20"/>
              </w:rPr>
              <w:t>Unspecified</w:t>
            </w:r>
          </w:p>
        </w:tc>
        <w:tc>
          <w:tcPr>
            <w:tcW w:w="2977" w:type="dxa"/>
            <w:hideMark/>
          </w:tcPr>
          <w:p w:rsidR="0085055C" w:rsidRPr="00CA03EE" w:rsidRDefault="0085055C">
            <w:pPr>
              <w:rPr>
                <w:rFonts w:ascii="Gill Sans MT" w:hAnsi="Gill Sans MT"/>
                <w:sz w:val="20"/>
                <w:szCs w:val="20"/>
              </w:rPr>
            </w:pPr>
          </w:p>
        </w:tc>
        <w:tc>
          <w:tcPr>
            <w:tcW w:w="3118" w:type="dxa"/>
            <w:hideMark/>
          </w:tcPr>
          <w:p w:rsidR="0085055C" w:rsidRPr="00CA03EE" w:rsidRDefault="0085055C">
            <w:pPr>
              <w:rPr>
                <w:rFonts w:ascii="Gill Sans MT" w:hAnsi="Gill Sans MT"/>
                <w:sz w:val="20"/>
                <w:szCs w:val="20"/>
              </w:rPr>
            </w:pPr>
          </w:p>
        </w:tc>
      </w:tr>
      <w:tr w:rsidR="00142953" w:rsidRPr="00CA03EE" w:rsidTr="008131E6">
        <w:trPr>
          <w:trHeight w:val="675"/>
        </w:trPr>
        <w:tc>
          <w:tcPr>
            <w:tcW w:w="987" w:type="dxa"/>
            <w:hideMark/>
          </w:tcPr>
          <w:p w:rsidR="0085055C" w:rsidRPr="00CA03EE" w:rsidRDefault="0085055C" w:rsidP="008131E6">
            <w:pPr>
              <w:jc w:val="center"/>
              <w:rPr>
                <w:rFonts w:ascii="Gill Sans MT" w:hAnsi="Gill Sans MT"/>
                <w:sz w:val="20"/>
                <w:szCs w:val="20"/>
              </w:rPr>
            </w:pPr>
            <w:r w:rsidRPr="00CA03EE">
              <w:rPr>
                <w:rFonts w:ascii="Gill Sans MT" w:hAnsi="Gill Sans MT"/>
                <w:sz w:val="20"/>
                <w:szCs w:val="20"/>
              </w:rPr>
              <w:t>14</w:t>
            </w:r>
          </w:p>
        </w:tc>
        <w:tc>
          <w:tcPr>
            <w:tcW w:w="2415" w:type="dxa"/>
            <w:hideMark/>
          </w:tcPr>
          <w:p w:rsidR="0085055C" w:rsidRPr="00CA03EE" w:rsidRDefault="0085055C">
            <w:pPr>
              <w:rPr>
                <w:rFonts w:ascii="Gill Sans MT" w:hAnsi="Gill Sans MT"/>
                <w:sz w:val="20"/>
                <w:szCs w:val="20"/>
              </w:rPr>
            </w:pPr>
            <w:r w:rsidRPr="00CA03EE">
              <w:rPr>
                <w:rFonts w:ascii="Gill Sans MT" w:hAnsi="Gill Sans MT"/>
                <w:sz w:val="20"/>
                <w:szCs w:val="20"/>
              </w:rPr>
              <w:t>Unspecified</w:t>
            </w:r>
          </w:p>
        </w:tc>
        <w:tc>
          <w:tcPr>
            <w:tcW w:w="2977" w:type="dxa"/>
            <w:hideMark/>
          </w:tcPr>
          <w:p w:rsidR="0085055C" w:rsidRPr="00CA03EE" w:rsidRDefault="0085055C">
            <w:pPr>
              <w:rPr>
                <w:rFonts w:ascii="Gill Sans MT" w:hAnsi="Gill Sans MT"/>
                <w:sz w:val="20"/>
                <w:szCs w:val="20"/>
              </w:rPr>
            </w:pPr>
          </w:p>
        </w:tc>
        <w:tc>
          <w:tcPr>
            <w:tcW w:w="3118" w:type="dxa"/>
            <w:hideMark/>
          </w:tcPr>
          <w:p w:rsidR="0085055C" w:rsidRPr="00CA03EE" w:rsidRDefault="0085055C">
            <w:pPr>
              <w:rPr>
                <w:rFonts w:ascii="Gill Sans MT" w:hAnsi="Gill Sans MT"/>
                <w:sz w:val="20"/>
                <w:szCs w:val="20"/>
              </w:rPr>
            </w:pPr>
            <w:r w:rsidRPr="00CA03EE">
              <w:rPr>
                <w:rFonts w:ascii="Gill Sans MT" w:hAnsi="Gill Sans MT"/>
                <w:sz w:val="20"/>
                <w:szCs w:val="20"/>
              </w:rPr>
              <w:t xml:space="preserve">Unknown if these people were exposed in 1976 outbreak, which could explain the high prevalence </w:t>
            </w:r>
          </w:p>
        </w:tc>
      </w:tr>
      <w:tr w:rsidR="00142953" w:rsidRPr="00CA03EE" w:rsidTr="008131E6">
        <w:trPr>
          <w:trHeight w:val="1125"/>
        </w:trPr>
        <w:tc>
          <w:tcPr>
            <w:tcW w:w="987" w:type="dxa"/>
            <w:hideMark/>
          </w:tcPr>
          <w:p w:rsidR="0085055C" w:rsidRPr="00CA03EE" w:rsidRDefault="0085055C" w:rsidP="008131E6">
            <w:pPr>
              <w:jc w:val="center"/>
              <w:rPr>
                <w:rFonts w:ascii="Gill Sans MT" w:hAnsi="Gill Sans MT"/>
                <w:sz w:val="20"/>
                <w:szCs w:val="20"/>
              </w:rPr>
            </w:pPr>
            <w:r w:rsidRPr="00CA03EE">
              <w:rPr>
                <w:rFonts w:ascii="Gill Sans MT" w:hAnsi="Gill Sans MT"/>
                <w:sz w:val="20"/>
                <w:szCs w:val="20"/>
              </w:rPr>
              <w:t>15</w:t>
            </w:r>
          </w:p>
        </w:tc>
        <w:tc>
          <w:tcPr>
            <w:tcW w:w="2415" w:type="dxa"/>
            <w:hideMark/>
          </w:tcPr>
          <w:p w:rsidR="0085055C" w:rsidRPr="00CA03EE" w:rsidRDefault="0085055C">
            <w:pPr>
              <w:rPr>
                <w:rFonts w:ascii="Gill Sans MT" w:hAnsi="Gill Sans MT"/>
                <w:sz w:val="20"/>
                <w:szCs w:val="20"/>
              </w:rPr>
            </w:pPr>
            <w:r w:rsidRPr="00CA03EE">
              <w:rPr>
                <w:rFonts w:ascii="Gill Sans MT" w:hAnsi="Gill Sans MT"/>
                <w:sz w:val="20"/>
                <w:szCs w:val="20"/>
              </w:rPr>
              <w:t>Antigen: Polyvalent of unspecified ebolavirus, MARV &amp; LASV, followed by monovalent test for positive samples. Positive sera sent to CDC (US) for repeat testing; results not reported.</w:t>
            </w:r>
          </w:p>
        </w:tc>
        <w:tc>
          <w:tcPr>
            <w:tcW w:w="2977" w:type="dxa"/>
            <w:hideMark/>
          </w:tcPr>
          <w:p w:rsidR="0085055C" w:rsidRPr="00CA03EE" w:rsidRDefault="0085055C">
            <w:pPr>
              <w:rPr>
                <w:rFonts w:ascii="Gill Sans MT" w:hAnsi="Gill Sans MT"/>
                <w:sz w:val="20"/>
                <w:szCs w:val="20"/>
              </w:rPr>
            </w:pPr>
          </w:p>
        </w:tc>
        <w:tc>
          <w:tcPr>
            <w:tcW w:w="3118" w:type="dxa"/>
            <w:hideMark/>
          </w:tcPr>
          <w:p w:rsidR="0085055C" w:rsidRPr="00CA03EE" w:rsidRDefault="0085055C">
            <w:pPr>
              <w:rPr>
                <w:rFonts w:ascii="Gill Sans MT" w:hAnsi="Gill Sans MT"/>
                <w:sz w:val="20"/>
                <w:szCs w:val="20"/>
              </w:rPr>
            </w:pPr>
            <w:r w:rsidRPr="00CA03EE">
              <w:rPr>
                <w:rFonts w:ascii="Gill Sans MT" w:hAnsi="Gill Sans MT"/>
                <w:sz w:val="20"/>
                <w:szCs w:val="20"/>
              </w:rPr>
              <w:t>Areas sampled had no known outbreak</w:t>
            </w:r>
          </w:p>
        </w:tc>
      </w:tr>
      <w:tr w:rsidR="00142953" w:rsidRPr="00CA03EE" w:rsidTr="008131E6">
        <w:trPr>
          <w:trHeight w:val="2055"/>
        </w:trPr>
        <w:tc>
          <w:tcPr>
            <w:tcW w:w="987" w:type="dxa"/>
            <w:hideMark/>
          </w:tcPr>
          <w:p w:rsidR="0085055C" w:rsidRPr="00CA03EE" w:rsidRDefault="0085055C" w:rsidP="008131E6">
            <w:pPr>
              <w:jc w:val="center"/>
              <w:rPr>
                <w:rFonts w:ascii="Gill Sans MT" w:hAnsi="Gill Sans MT"/>
                <w:sz w:val="20"/>
                <w:szCs w:val="20"/>
              </w:rPr>
            </w:pPr>
            <w:r w:rsidRPr="00CA03EE">
              <w:rPr>
                <w:rFonts w:ascii="Gill Sans MT" w:hAnsi="Gill Sans MT"/>
                <w:sz w:val="20"/>
                <w:szCs w:val="20"/>
              </w:rPr>
              <w:lastRenderedPageBreak/>
              <w:t>16</w:t>
            </w:r>
          </w:p>
        </w:tc>
        <w:tc>
          <w:tcPr>
            <w:tcW w:w="2415" w:type="dxa"/>
            <w:hideMark/>
          </w:tcPr>
          <w:p w:rsidR="0085055C" w:rsidRPr="00CA03EE" w:rsidRDefault="0085055C">
            <w:pPr>
              <w:rPr>
                <w:rFonts w:ascii="Gill Sans MT" w:hAnsi="Gill Sans MT"/>
                <w:sz w:val="20"/>
                <w:szCs w:val="20"/>
              </w:rPr>
            </w:pPr>
            <w:r w:rsidRPr="00CA03EE">
              <w:rPr>
                <w:rFonts w:ascii="Gill Sans MT" w:hAnsi="Gill Sans MT"/>
                <w:sz w:val="20"/>
                <w:szCs w:val="20"/>
              </w:rPr>
              <w:t xml:space="preserve">Unspecified: ebolavirus provided by CDC (US) </w:t>
            </w:r>
          </w:p>
        </w:tc>
        <w:tc>
          <w:tcPr>
            <w:tcW w:w="2977" w:type="dxa"/>
            <w:hideMark/>
          </w:tcPr>
          <w:p w:rsidR="0085055C" w:rsidRPr="00CA03EE" w:rsidRDefault="0085055C">
            <w:pPr>
              <w:rPr>
                <w:rFonts w:ascii="Gill Sans MT" w:hAnsi="Gill Sans MT"/>
                <w:sz w:val="20"/>
                <w:szCs w:val="20"/>
              </w:rPr>
            </w:pPr>
          </w:p>
        </w:tc>
        <w:tc>
          <w:tcPr>
            <w:tcW w:w="3118" w:type="dxa"/>
            <w:hideMark/>
          </w:tcPr>
          <w:p w:rsidR="0085055C" w:rsidRPr="00CA03EE" w:rsidRDefault="0085055C">
            <w:pPr>
              <w:rPr>
                <w:rFonts w:ascii="Gill Sans MT" w:hAnsi="Gill Sans MT"/>
                <w:sz w:val="20"/>
                <w:szCs w:val="20"/>
              </w:rPr>
            </w:pPr>
            <w:r w:rsidRPr="00CA03EE">
              <w:rPr>
                <w:rFonts w:ascii="Gill Sans MT" w:hAnsi="Gill Sans MT"/>
                <w:sz w:val="20"/>
                <w:szCs w:val="20"/>
              </w:rPr>
              <w:t xml:space="preserve">No known outbreak. Positives in all areas, range 3%-23%. Highest in Pygmies and rain forest farmers. 6% in the capital, Yaoundé. Report to OCEAC in the same year gave positivity of 6.2% (51/821) in </w:t>
            </w:r>
            <w:proofErr w:type="spellStart"/>
            <w:r w:rsidRPr="00CA03EE">
              <w:rPr>
                <w:rFonts w:ascii="Gill Sans MT" w:hAnsi="Gill Sans MT"/>
                <w:sz w:val="20"/>
                <w:szCs w:val="20"/>
              </w:rPr>
              <w:t>Moloundou</w:t>
            </w:r>
            <w:proofErr w:type="spellEnd"/>
            <w:r w:rsidRPr="00CA03EE">
              <w:rPr>
                <w:rFonts w:ascii="Gill Sans MT" w:hAnsi="Gill Sans MT"/>
                <w:sz w:val="20"/>
                <w:szCs w:val="20"/>
              </w:rPr>
              <w:t xml:space="preserve">, compared to 13.2% for the same location in this study, and 29% (20/70) in </w:t>
            </w:r>
            <w:proofErr w:type="spellStart"/>
            <w:r w:rsidRPr="00CA03EE">
              <w:rPr>
                <w:rFonts w:ascii="Gill Sans MT" w:hAnsi="Gill Sans MT"/>
                <w:sz w:val="20"/>
                <w:szCs w:val="20"/>
              </w:rPr>
              <w:t>Mbatika</w:t>
            </w:r>
            <w:proofErr w:type="spellEnd"/>
            <w:r w:rsidRPr="00CA03EE">
              <w:rPr>
                <w:rFonts w:ascii="Gill Sans MT" w:hAnsi="Gill Sans MT"/>
                <w:sz w:val="20"/>
                <w:szCs w:val="20"/>
              </w:rPr>
              <w:t>, but positivity threshold used is not reported.</w:t>
            </w:r>
            <w:r w:rsidRPr="00CA03EE">
              <w:rPr>
                <w:rFonts w:ascii="Gill Sans MT" w:hAnsi="Gill Sans MT"/>
                <w:sz w:val="20"/>
                <w:szCs w:val="20"/>
                <w:vertAlign w:val="superscript"/>
              </w:rPr>
              <w:t>63</w:t>
            </w:r>
          </w:p>
        </w:tc>
      </w:tr>
      <w:tr w:rsidR="00142953" w:rsidRPr="00CA03EE" w:rsidTr="008131E6">
        <w:trPr>
          <w:trHeight w:val="1350"/>
        </w:trPr>
        <w:tc>
          <w:tcPr>
            <w:tcW w:w="987" w:type="dxa"/>
            <w:hideMark/>
          </w:tcPr>
          <w:p w:rsidR="0085055C" w:rsidRPr="00CA03EE" w:rsidRDefault="0085055C" w:rsidP="008131E6">
            <w:pPr>
              <w:jc w:val="center"/>
              <w:rPr>
                <w:rFonts w:ascii="Gill Sans MT" w:hAnsi="Gill Sans MT"/>
                <w:sz w:val="20"/>
                <w:szCs w:val="20"/>
              </w:rPr>
            </w:pPr>
            <w:r w:rsidRPr="00CA03EE">
              <w:rPr>
                <w:rFonts w:ascii="Gill Sans MT" w:hAnsi="Gill Sans MT"/>
                <w:sz w:val="20"/>
                <w:szCs w:val="20"/>
              </w:rPr>
              <w:t>17</w:t>
            </w:r>
          </w:p>
        </w:tc>
        <w:tc>
          <w:tcPr>
            <w:tcW w:w="2415" w:type="dxa"/>
            <w:hideMark/>
          </w:tcPr>
          <w:p w:rsidR="0085055C" w:rsidRPr="00CA03EE" w:rsidRDefault="0085055C">
            <w:pPr>
              <w:rPr>
                <w:rFonts w:ascii="Gill Sans MT" w:hAnsi="Gill Sans MT"/>
                <w:sz w:val="20"/>
                <w:szCs w:val="20"/>
              </w:rPr>
            </w:pPr>
            <w:r w:rsidRPr="00CA03EE">
              <w:rPr>
                <w:rFonts w:ascii="Gill Sans MT" w:hAnsi="Gill Sans MT"/>
                <w:sz w:val="20"/>
                <w:szCs w:val="20"/>
              </w:rPr>
              <w:t>Antigens: monospecific, triple (unspecified ebolavirus, MARV, LASV) and poly-antigen (CCHFV, RVFV, ebolavirus, LASV, MARV).</w:t>
            </w:r>
          </w:p>
        </w:tc>
        <w:tc>
          <w:tcPr>
            <w:tcW w:w="2977" w:type="dxa"/>
            <w:hideMark/>
          </w:tcPr>
          <w:p w:rsidR="0085055C" w:rsidRPr="00CA03EE" w:rsidRDefault="0085055C">
            <w:pPr>
              <w:rPr>
                <w:rFonts w:ascii="Gill Sans MT" w:hAnsi="Gill Sans MT"/>
                <w:sz w:val="20"/>
                <w:szCs w:val="20"/>
              </w:rPr>
            </w:pPr>
            <w:r w:rsidRPr="00CA03EE">
              <w:rPr>
                <w:rFonts w:ascii="Gill Sans MT" w:hAnsi="Gill Sans MT"/>
                <w:sz w:val="20"/>
                <w:szCs w:val="20"/>
              </w:rPr>
              <w:t>Validation: sera examined at National Institute of Virology, Johannesburg and CDC(US): labs used different thresholds, so positive confirmed only where both found ≥1:16</w:t>
            </w:r>
          </w:p>
        </w:tc>
        <w:tc>
          <w:tcPr>
            <w:tcW w:w="3118" w:type="dxa"/>
            <w:hideMark/>
          </w:tcPr>
          <w:p w:rsidR="0085055C" w:rsidRPr="00CA03EE" w:rsidRDefault="0085055C">
            <w:pPr>
              <w:rPr>
                <w:rFonts w:ascii="Gill Sans MT" w:hAnsi="Gill Sans MT"/>
                <w:sz w:val="20"/>
                <w:szCs w:val="20"/>
              </w:rPr>
            </w:pPr>
            <w:r w:rsidRPr="00CA03EE">
              <w:rPr>
                <w:rFonts w:ascii="Gill Sans MT" w:hAnsi="Gill Sans MT"/>
                <w:sz w:val="20"/>
                <w:szCs w:val="20"/>
              </w:rPr>
              <w:t xml:space="preserve">Area in Western Kenya, close to </w:t>
            </w:r>
            <w:proofErr w:type="spellStart"/>
            <w:r w:rsidRPr="00CA03EE">
              <w:rPr>
                <w:rFonts w:ascii="Gill Sans MT" w:hAnsi="Gill Sans MT"/>
                <w:sz w:val="20"/>
                <w:szCs w:val="20"/>
              </w:rPr>
              <w:t>Nzoia</w:t>
            </w:r>
            <w:proofErr w:type="spellEnd"/>
            <w:r w:rsidRPr="00CA03EE">
              <w:rPr>
                <w:rFonts w:ascii="Gill Sans MT" w:hAnsi="Gill Sans MT"/>
                <w:sz w:val="20"/>
                <w:szCs w:val="20"/>
              </w:rPr>
              <w:t xml:space="preserve">. Samples collected during investigation of 2 MARV suspect cases who were later shown to be ebolavirus positive. </w:t>
            </w:r>
          </w:p>
        </w:tc>
      </w:tr>
      <w:tr w:rsidR="00142953" w:rsidRPr="00CA03EE" w:rsidTr="008131E6">
        <w:trPr>
          <w:trHeight w:val="1575"/>
        </w:trPr>
        <w:tc>
          <w:tcPr>
            <w:tcW w:w="987" w:type="dxa"/>
            <w:hideMark/>
          </w:tcPr>
          <w:p w:rsidR="0085055C" w:rsidRPr="00CA03EE" w:rsidRDefault="0085055C" w:rsidP="008131E6">
            <w:pPr>
              <w:jc w:val="center"/>
              <w:rPr>
                <w:rFonts w:ascii="Gill Sans MT" w:hAnsi="Gill Sans MT"/>
                <w:sz w:val="20"/>
                <w:szCs w:val="20"/>
              </w:rPr>
            </w:pPr>
            <w:r w:rsidRPr="00CA03EE">
              <w:rPr>
                <w:rFonts w:ascii="Gill Sans MT" w:hAnsi="Gill Sans MT"/>
                <w:sz w:val="20"/>
                <w:szCs w:val="20"/>
              </w:rPr>
              <w:t>18</w:t>
            </w:r>
          </w:p>
        </w:tc>
        <w:tc>
          <w:tcPr>
            <w:tcW w:w="2415" w:type="dxa"/>
            <w:hideMark/>
          </w:tcPr>
          <w:p w:rsidR="0085055C" w:rsidRPr="00CA03EE" w:rsidRDefault="0085055C">
            <w:pPr>
              <w:rPr>
                <w:rFonts w:ascii="Gill Sans MT" w:hAnsi="Gill Sans MT"/>
                <w:sz w:val="20"/>
                <w:szCs w:val="20"/>
              </w:rPr>
            </w:pPr>
            <w:r w:rsidRPr="00CA03EE">
              <w:rPr>
                <w:rFonts w:ascii="Gill Sans MT" w:hAnsi="Gill Sans MT"/>
                <w:sz w:val="20"/>
                <w:szCs w:val="20"/>
              </w:rPr>
              <w:t xml:space="preserve">Antigens: inactivated unspecified ebolavirus, MARV, CCHFV, RVFV, &amp; LASV; positives tested against EBOV(May) &amp; SUDV (Boniface &amp; </w:t>
            </w:r>
            <w:proofErr w:type="spellStart"/>
            <w:r w:rsidRPr="00CA03EE">
              <w:rPr>
                <w:rFonts w:ascii="Gill Sans MT" w:hAnsi="Gill Sans MT"/>
                <w:sz w:val="20"/>
                <w:szCs w:val="20"/>
              </w:rPr>
              <w:t>Maleo</w:t>
            </w:r>
            <w:proofErr w:type="spellEnd"/>
            <w:r w:rsidRPr="00CA03EE">
              <w:rPr>
                <w:rFonts w:ascii="Gill Sans MT" w:hAnsi="Gill Sans MT"/>
                <w:sz w:val="20"/>
                <w:szCs w:val="20"/>
              </w:rPr>
              <w:t xml:space="preserve">). Authors report ‘most’ of the </w:t>
            </w:r>
            <w:proofErr w:type="spellStart"/>
            <w:r w:rsidRPr="00CA03EE">
              <w:rPr>
                <w:rFonts w:ascii="Gill Sans MT" w:hAnsi="Gill Sans MT"/>
                <w:sz w:val="20"/>
                <w:szCs w:val="20"/>
              </w:rPr>
              <w:t>Nzoia</w:t>
            </w:r>
            <w:proofErr w:type="spellEnd"/>
            <w:r w:rsidRPr="00CA03EE">
              <w:rPr>
                <w:rFonts w:ascii="Gill Sans MT" w:hAnsi="Gill Sans MT"/>
                <w:sz w:val="20"/>
                <w:szCs w:val="20"/>
              </w:rPr>
              <w:t xml:space="preserve"> samples were only tested against EBOV(May)</w:t>
            </w:r>
          </w:p>
        </w:tc>
        <w:tc>
          <w:tcPr>
            <w:tcW w:w="2977" w:type="dxa"/>
            <w:hideMark/>
          </w:tcPr>
          <w:p w:rsidR="0085055C" w:rsidRPr="00CA03EE" w:rsidRDefault="0085055C">
            <w:pPr>
              <w:rPr>
                <w:rFonts w:ascii="Gill Sans MT" w:hAnsi="Gill Sans MT"/>
                <w:sz w:val="20"/>
                <w:szCs w:val="20"/>
              </w:rPr>
            </w:pPr>
          </w:p>
        </w:tc>
        <w:tc>
          <w:tcPr>
            <w:tcW w:w="3118" w:type="dxa"/>
            <w:hideMark/>
          </w:tcPr>
          <w:p w:rsidR="0085055C" w:rsidRPr="00CA03EE" w:rsidRDefault="0085055C">
            <w:pPr>
              <w:rPr>
                <w:rFonts w:ascii="Gill Sans MT" w:hAnsi="Gill Sans MT"/>
                <w:sz w:val="20"/>
                <w:szCs w:val="20"/>
              </w:rPr>
            </w:pPr>
            <w:r w:rsidRPr="00CA03EE">
              <w:rPr>
                <w:rFonts w:ascii="Gill Sans MT" w:hAnsi="Gill Sans MT"/>
                <w:sz w:val="20"/>
                <w:szCs w:val="20"/>
              </w:rPr>
              <w:t xml:space="preserve">No known outbreak but </w:t>
            </w:r>
            <w:proofErr w:type="spellStart"/>
            <w:r w:rsidRPr="00CA03EE">
              <w:rPr>
                <w:rFonts w:ascii="Gill Sans MT" w:hAnsi="Gill Sans MT"/>
                <w:sz w:val="20"/>
                <w:szCs w:val="20"/>
              </w:rPr>
              <w:t>Nzoia</w:t>
            </w:r>
            <w:proofErr w:type="spellEnd"/>
            <w:r w:rsidRPr="00CA03EE">
              <w:rPr>
                <w:rFonts w:ascii="Gill Sans MT" w:hAnsi="Gill Sans MT"/>
                <w:sz w:val="20"/>
                <w:szCs w:val="20"/>
              </w:rPr>
              <w:t xml:space="preserve"> cohort reported to include suspected cases and their contacts. Highest prevalence: </w:t>
            </w:r>
            <w:proofErr w:type="spellStart"/>
            <w:r w:rsidRPr="00CA03EE">
              <w:rPr>
                <w:rFonts w:ascii="Gill Sans MT" w:hAnsi="Gill Sans MT"/>
                <w:sz w:val="20"/>
                <w:szCs w:val="20"/>
              </w:rPr>
              <w:t>Lodwar</w:t>
            </w:r>
            <w:proofErr w:type="spellEnd"/>
            <w:r w:rsidRPr="00CA03EE">
              <w:rPr>
                <w:rFonts w:ascii="Gill Sans MT" w:hAnsi="Gill Sans MT"/>
                <w:sz w:val="20"/>
                <w:szCs w:val="20"/>
              </w:rPr>
              <w:t xml:space="preserve"> 7.8% (north-west Kenya). Note referenced paper includes some sera reported on in other papers.</w:t>
            </w:r>
            <w:r w:rsidRPr="00CA03EE">
              <w:rPr>
                <w:rFonts w:ascii="Gill Sans MT" w:hAnsi="Gill Sans MT"/>
                <w:sz w:val="20"/>
                <w:szCs w:val="20"/>
                <w:vertAlign w:val="superscript"/>
              </w:rPr>
              <w:t>64</w:t>
            </w:r>
          </w:p>
        </w:tc>
      </w:tr>
      <w:tr w:rsidR="00142953" w:rsidRPr="00CA03EE" w:rsidTr="008131E6">
        <w:trPr>
          <w:trHeight w:val="900"/>
        </w:trPr>
        <w:tc>
          <w:tcPr>
            <w:tcW w:w="987" w:type="dxa"/>
            <w:hideMark/>
          </w:tcPr>
          <w:p w:rsidR="0085055C" w:rsidRPr="00CA03EE" w:rsidRDefault="0085055C" w:rsidP="008131E6">
            <w:pPr>
              <w:jc w:val="center"/>
              <w:rPr>
                <w:rFonts w:ascii="Gill Sans MT" w:hAnsi="Gill Sans MT"/>
                <w:sz w:val="20"/>
                <w:szCs w:val="20"/>
              </w:rPr>
            </w:pPr>
            <w:r w:rsidRPr="00CA03EE">
              <w:rPr>
                <w:rFonts w:ascii="Gill Sans MT" w:hAnsi="Gill Sans MT"/>
                <w:sz w:val="20"/>
                <w:szCs w:val="20"/>
              </w:rPr>
              <w:t>19</w:t>
            </w:r>
          </w:p>
        </w:tc>
        <w:tc>
          <w:tcPr>
            <w:tcW w:w="2415" w:type="dxa"/>
            <w:hideMark/>
          </w:tcPr>
          <w:p w:rsidR="0085055C" w:rsidRPr="00CA03EE" w:rsidRDefault="0085055C">
            <w:pPr>
              <w:rPr>
                <w:rFonts w:ascii="Gill Sans MT" w:hAnsi="Gill Sans MT"/>
                <w:sz w:val="20"/>
                <w:szCs w:val="20"/>
              </w:rPr>
            </w:pPr>
            <w:r w:rsidRPr="00CA03EE">
              <w:rPr>
                <w:rFonts w:ascii="Gill Sans MT" w:hAnsi="Gill Sans MT"/>
                <w:sz w:val="20"/>
                <w:szCs w:val="20"/>
              </w:rPr>
              <w:t>Antigens: inactivated polyvalent unspecified ebolavirus/LASV MARV: positives tested against EBOV(802850) &amp; SUDV(802681).</w:t>
            </w:r>
          </w:p>
        </w:tc>
        <w:tc>
          <w:tcPr>
            <w:tcW w:w="2977" w:type="dxa"/>
            <w:hideMark/>
          </w:tcPr>
          <w:p w:rsidR="0085055C" w:rsidRPr="00CA03EE" w:rsidRDefault="0085055C">
            <w:pPr>
              <w:rPr>
                <w:rFonts w:ascii="Gill Sans MT" w:hAnsi="Gill Sans MT"/>
                <w:sz w:val="20"/>
                <w:szCs w:val="20"/>
              </w:rPr>
            </w:pPr>
          </w:p>
        </w:tc>
        <w:tc>
          <w:tcPr>
            <w:tcW w:w="3118" w:type="dxa"/>
            <w:hideMark/>
          </w:tcPr>
          <w:p w:rsidR="0085055C" w:rsidRPr="00CA03EE" w:rsidRDefault="0085055C">
            <w:pPr>
              <w:rPr>
                <w:rFonts w:ascii="Gill Sans MT" w:hAnsi="Gill Sans MT"/>
                <w:sz w:val="20"/>
                <w:szCs w:val="20"/>
              </w:rPr>
            </w:pPr>
            <w:r w:rsidRPr="00CA03EE">
              <w:rPr>
                <w:rFonts w:ascii="Gill Sans MT" w:hAnsi="Gill Sans MT"/>
                <w:sz w:val="20"/>
                <w:szCs w:val="20"/>
              </w:rPr>
              <w:t xml:space="preserve">Samples from the Occupational Health Services, plus 28 women &amp; their </w:t>
            </w:r>
            <w:proofErr w:type="spellStart"/>
            <w:r w:rsidRPr="00CA03EE">
              <w:rPr>
                <w:rFonts w:ascii="Gill Sans MT" w:hAnsi="Gill Sans MT"/>
                <w:sz w:val="20"/>
                <w:szCs w:val="20"/>
              </w:rPr>
              <w:t>newborns</w:t>
            </w:r>
            <w:proofErr w:type="spellEnd"/>
          </w:p>
        </w:tc>
      </w:tr>
      <w:tr w:rsidR="00142953" w:rsidRPr="00CA03EE" w:rsidTr="008131E6">
        <w:trPr>
          <w:trHeight w:val="900"/>
        </w:trPr>
        <w:tc>
          <w:tcPr>
            <w:tcW w:w="987" w:type="dxa"/>
            <w:hideMark/>
          </w:tcPr>
          <w:p w:rsidR="0085055C" w:rsidRPr="00CA03EE" w:rsidRDefault="0085055C" w:rsidP="008131E6">
            <w:pPr>
              <w:jc w:val="center"/>
              <w:rPr>
                <w:rFonts w:ascii="Gill Sans MT" w:hAnsi="Gill Sans MT"/>
                <w:sz w:val="20"/>
                <w:szCs w:val="20"/>
              </w:rPr>
            </w:pPr>
            <w:r w:rsidRPr="00CA03EE">
              <w:rPr>
                <w:rFonts w:ascii="Gill Sans MT" w:hAnsi="Gill Sans MT"/>
                <w:sz w:val="20"/>
                <w:szCs w:val="20"/>
              </w:rPr>
              <w:t>20</w:t>
            </w:r>
          </w:p>
        </w:tc>
        <w:tc>
          <w:tcPr>
            <w:tcW w:w="2415" w:type="dxa"/>
            <w:hideMark/>
          </w:tcPr>
          <w:p w:rsidR="0085055C" w:rsidRPr="00CA03EE" w:rsidRDefault="0085055C">
            <w:pPr>
              <w:rPr>
                <w:rFonts w:ascii="Gill Sans MT" w:hAnsi="Gill Sans MT"/>
                <w:sz w:val="20"/>
                <w:szCs w:val="20"/>
              </w:rPr>
            </w:pPr>
            <w:r w:rsidRPr="00CA03EE">
              <w:rPr>
                <w:rFonts w:ascii="Gill Sans MT" w:hAnsi="Gill Sans MT"/>
                <w:sz w:val="20"/>
                <w:szCs w:val="20"/>
              </w:rPr>
              <w:t>Antigens: inactivated polyvalent unspecified ebolavirus/LASV MARV: positives tested against EBOV(802850) &amp; SUDV(802681).</w:t>
            </w:r>
          </w:p>
        </w:tc>
        <w:tc>
          <w:tcPr>
            <w:tcW w:w="2977" w:type="dxa"/>
            <w:hideMark/>
          </w:tcPr>
          <w:p w:rsidR="0085055C" w:rsidRPr="00CA03EE" w:rsidRDefault="0085055C">
            <w:pPr>
              <w:rPr>
                <w:rFonts w:ascii="Gill Sans MT" w:hAnsi="Gill Sans MT"/>
                <w:sz w:val="20"/>
                <w:szCs w:val="20"/>
              </w:rPr>
            </w:pPr>
          </w:p>
        </w:tc>
        <w:tc>
          <w:tcPr>
            <w:tcW w:w="3118" w:type="dxa"/>
            <w:hideMark/>
          </w:tcPr>
          <w:p w:rsidR="0085055C" w:rsidRPr="00CA03EE" w:rsidRDefault="0085055C">
            <w:pPr>
              <w:rPr>
                <w:rFonts w:ascii="Gill Sans MT" w:hAnsi="Gill Sans MT"/>
                <w:sz w:val="20"/>
                <w:szCs w:val="20"/>
              </w:rPr>
            </w:pPr>
            <w:r w:rsidRPr="00CA03EE">
              <w:rPr>
                <w:rFonts w:ascii="Gill Sans MT" w:hAnsi="Gill Sans MT"/>
                <w:sz w:val="20"/>
                <w:szCs w:val="20"/>
              </w:rPr>
              <w:t>One sample positive ≥1:64 on both EBOV &amp; SUDV</w:t>
            </w:r>
          </w:p>
        </w:tc>
      </w:tr>
      <w:tr w:rsidR="00142953" w:rsidRPr="00CA03EE" w:rsidTr="008131E6">
        <w:trPr>
          <w:trHeight w:val="675"/>
        </w:trPr>
        <w:tc>
          <w:tcPr>
            <w:tcW w:w="987" w:type="dxa"/>
            <w:hideMark/>
          </w:tcPr>
          <w:p w:rsidR="0085055C" w:rsidRPr="00CA03EE" w:rsidRDefault="0085055C" w:rsidP="008131E6">
            <w:pPr>
              <w:jc w:val="center"/>
              <w:rPr>
                <w:rFonts w:ascii="Gill Sans MT" w:hAnsi="Gill Sans MT"/>
                <w:sz w:val="20"/>
                <w:szCs w:val="20"/>
              </w:rPr>
            </w:pPr>
            <w:r w:rsidRPr="00CA03EE">
              <w:rPr>
                <w:rFonts w:ascii="Gill Sans MT" w:hAnsi="Gill Sans MT"/>
                <w:sz w:val="20"/>
                <w:szCs w:val="20"/>
              </w:rPr>
              <w:t>21</w:t>
            </w:r>
          </w:p>
        </w:tc>
        <w:tc>
          <w:tcPr>
            <w:tcW w:w="2415" w:type="dxa"/>
            <w:hideMark/>
          </w:tcPr>
          <w:p w:rsidR="0085055C" w:rsidRPr="00CA03EE" w:rsidRDefault="0085055C">
            <w:pPr>
              <w:rPr>
                <w:rFonts w:ascii="Gill Sans MT" w:hAnsi="Gill Sans MT"/>
                <w:sz w:val="20"/>
                <w:szCs w:val="20"/>
              </w:rPr>
            </w:pPr>
            <w:r w:rsidRPr="00CA03EE">
              <w:rPr>
                <w:rFonts w:ascii="Gill Sans MT" w:hAnsi="Gill Sans MT"/>
                <w:sz w:val="20"/>
                <w:szCs w:val="20"/>
              </w:rPr>
              <w:t>Polyvalent CCHFV, RVFV, LASV, MARV, unspecified ebolavirus slides provided by CDC (US): positives tested against individual antigens (EBOV &amp; SUDV)</w:t>
            </w:r>
          </w:p>
        </w:tc>
        <w:tc>
          <w:tcPr>
            <w:tcW w:w="2977" w:type="dxa"/>
            <w:hideMark/>
          </w:tcPr>
          <w:p w:rsidR="0085055C" w:rsidRPr="00CA03EE" w:rsidRDefault="0085055C">
            <w:pPr>
              <w:rPr>
                <w:rFonts w:ascii="Gill Sans MT" w:hAnsi="Gill Sans MT"/>
                <w:sz w:val="20"/>
                <w:szCs w:val="20"/>
              </w:rPr>
            </w:pPr>
            <w:r w:rsidRPr="00CA03EE">
              <w:rPr>
                <w:rFonts w:ascii="Gill Sans MT" w:hAnsi="Gill Sans MT"/>
                <w:sz w:val="20"/>
                <w:szCs w:val="20"/>
              </w:rPr>
              <w:t xml:space="preserve">4 of 5 positive samples sent to CDC (US) were ≥1:128 in repeat IFA testing. </w:t>
            </w:r>
          </w:p>
        </w:tc>
        <w:tc>
          <w:tcPr>
            <w:tcW w:w="3118" w:type="dxa"/>
            <w:hideMark/>
          </w:tcPr>
          <w:p w:rsidR="0085055C" w:rsidRPr="00CA03EE" w:rsidRDefault="0085055C">
            <w:pPr>
              <w:rPr>
                <w:rFonts w:ascii="Gill Sans MT" w:hAnsi="Gill Sans MT"/>
                <w:sz w:val="20"/>
                <w:szCs w:val="20"/>
              </w:rPr>
            </w:pPr>
            <w:r w:rsidRPr="00CA03EE">
              <w:rPr>
                <w:rFonts w:ascii="Gill Sans MT" w:hAnsi="Gill Sans MT"/>
                <w:sz w:val="20"/>
                <w:szCs w:val="20"/>
              </w:rPr>
              <w:t>None were positive for SUDV.</w:t>
            </w:r>
          </w:p>
        </w:tc>
      </w:tr>
      <w:tr w:rsidR="00142953" w:rsidRPr="00CA03EE" w:rsidTr="008131E6">
        <w:trPr>
          <w:trHeight w:val="1125"/>
        </w:trPr>
        <w:tc>
          <w:tcPr>
            <w:tcW w:w="987" w:type="dxa"/>
            <w:hideMark/>
          </w:tcPr>
          <w:p w:rsidR="0085055C" w:rsidRPr="00CA03EE" w:rsidRDefault="0085055C" w:rsidP="008131E6">
            <w:pPr>
              <w:jc w:val="center"/>
              <w:rPr>
                <w:rFonts w:ascii="Gill Sans MT" w:hAnsi="Gill Sans MT"/>
                <w:sz w:val="20"/>
                <w:szCs w:val="20"/>
              </w:rPr>
            </w:pPr>
            <w:r w:rsidRPr="00CA03EE">
              <w:rPr>
                <w:rFonts w:ascii="Gill Sans MT" w:hAnsi="Gill Sans MT"/>
                <w:sz w:val="20"/>
                <w:szCs w:val="20"/>
              </w:rPr>
              <w:t>22</w:t>
            </w:r>
          </w:p>
        </w:tc>
        <w:tc>
          <w:tcPr>
            <w:tcW w:w="2415" w:type="dxa"/>
            <w:hideMark/>
          </w:tcPr>
          <w:p w:rsidR="0085055C" w:rsidRPr="00CA03EE" w:rsidRDefault="0085055C">
            <w:pPr>
              <w:rPr>
                <w:rFonts w:ascii="Gill Sans MT" w:hAnsi="Gill Sans MT"/>
                <w:sz w:val="20"/>
                <w:szCs w:val="20"/>
              </w:rPr>
            </w:pPr>
            <w:r w:rsidRPr="00CA03EE">
              <w:rPr>
                <w:rFonts w:ascii="Gill Sans MT" w:hAnsi="Gill Sans MT"/>
                <w:sz w:val="20"/>
                <w:szCs w:val="20"/>
              </w:rPr>
              <w:t>Polyvalent CCHFV, RVFV, LASV, MARV, unspecified ebolavirus; also tested against monovalent antigens</w:t>
            </w:r>
          </w:p>
        </w:tc>
        <w:tc>
          <w:tcPr>
            <w:tcW w:w="2977" w:type="dxa"/>
            <w:hideMark/>
          </w:tcPr>
          <w:p w:rsidR="0085055C" w:rsidRPr="00CA03EE" w:rsidRDefault="0085055C">
            <w:pPr>
              <w:rPr>
                <w:rFonts w:ascii="Gill Sans MT" w:hAnsi="Gill Sans MT"/>
                <w:sz w:val="20"/>
                <w:szCs w:val="20"/>
              </w:rPr>
            </w:pPr>
          </w:p>
        </w:tc>
        <w:tc>
          <w:tcPr>
            <w:tcW w:w="3118" w:type="dxa"/>
            <w:hideMark/>
          </w:tcPr>
          <w:p w:rsidR="0085055C" w:rsidRPr="00CA03EE" w:rsidRDefault="0085055C">
            <w:pPr>
              <w:rPr>
                <w:rFonts w:ascii="Gill Sans MT" w:hAnsi="Gill Sans MT"/>
                <w:sz w:val="20"/>
                <w:szCs w:val="20"/>
              </w:rPr>
            </w:pPr>
            <w:r w:rsidRPr="00CA03EE">
              <w:rPr>
                <w:rFonts w:ascii="Gill Sans MT" w:hAnsi="Gill Sans MT"/>
                <w:sz w:val="20"/>
                <w:szCs w:val="20"/>
              </w:rPr>
              <w:t>Pool region is on the border with the Democratic Republic of Congo. Areas sampled had no known outbreak but populations were selected for close contact with animals</w:t>
            </w:r>
          </w:p>
        </w:tc>
      </w:tr>
      <w:tr w:rsidR="00142953" w:rsidRPr="00CA03EE" w:rsidTr="008131E6">
        <w:trPr>
          <w:trHeight w:val="3060"/>
        </w:trPr>
        <w:tc>
          <w:tcPr>
            <w:tcW w:w="987" w:type="dxa"/>
            <w:hideMark/>
          </w:tcPr>
          <w:p w:rsidR="0085055C" w:rsidRPr="00CA03EE" w:rsidRDefault="0085055C" w:rsidP="008131E6">
            <w:pPr>
              <w:jc w:val="center"/>
              <w:rPr>
                <w:rFonts w:ascii="Gill Sans MT" w:hAnsi="Gill Sans MT"/>
                <w:sz w:val="20"/>
                <w:szCs w:val="20"/>
              </w:rPr>
            </w:pPr>
            <w:r w:rsidRPr="00CA03EE">
              <w:rPr>
                <w:rFonts w:ascii="Gill Sans MT" w:hAnsi="Gill Sans MT"/>
                <w:sz w:val="20"/>
                <w:szCs w:val="20"/>
              </w:rPr>
              <w:lastRenderedPageBreak/>
              <w:t>23</w:t>
            </w:r>
          </w:p>
        </w:tc>
        <w:tc>
          <w:tcPr>
            <w:tcW w:w="2415" w:type="dxa"/>
            <w:hideMark/>
          </w:tcPr>
          <w:p w:rsidR="0085055C" w:rsidRPr="00CA03EE" w:rsidRDefault="0085055C">
            <w:pPr>
              <w:rPr>
                <w:rFonts w:ascii="Gill Sans MT" w:hAnsi="Gill Sans MT"/>
                <w:sz w:val="20"/>
                <w:szCs w:val="20"/>
              </w:rPr>
            </w:pPr>
            <w:r w:rsidRPr="00CA03EE">
              <w:rPr>
                <w:rFonts w:ascii="Gill Sans MT" w:hAnsi="Gill Sans MT"/>
                <w:sz w:val="20"/>
                <w:szCs w:val="20"/>
              </w:rPr>
              <w:t>Polyvalent CCHFV, RVFV, LASV, MARV, EBOV (May), SUDV(Bon) (known as CRE</w:t>
            </w:r>
            <w:r w:rsidRPr="00CA03EE">
              <w:rPr>
                <w:rFonts w:ascii="Gill Sans MT" w:hAnsi="Gill Sans MT"/>
                <w:sz w:val="20"/>
                <w:szCs w:val="20"/>
                <w:vertAlign w:val="subscript"/>
              </w:rPr>
              <w:t>2</w:t>
            </w:r>
            <w:r w:rsidRPr="00CA03EE">
              <w:rPr>
                <w:rFonts w:ascii="Gill Sans MT" w:hAnsi="Gill Sans MT"/>
                <w:sz w:val="20"/>
                <w:szCs w:val="20"/>
              </w:rPr>
              <w:t>LM); positives retested against individual antigens.</w:t>
            </w:r>
          </w:p>
        </w:tc>
        <w:tc>
          <w:tcPr>
            <w:tcW w:w="2977" w:type="dxa"/>
            <w:hideMark/>
          </w:tcPr>
          <w:p w:rsidR="0085055C" w:rsidRPr="00CA03EE" w:rsidRDefault="0085055C">
            <w:pPr>
              <w:rPr>
                <w:rFonts w:ascii="Gill Sans MT" w:hAnsi="Gill Sans MT"/>
                <w:sz w:val="20"/>
                <w:szCs w:val="20"/>
              </w:rPr>
            </w:pPr>
            <w:r w:rsidRPr="00CA03EE">
              <w:rPr>
                <w:rFonts w:ascii="Gill Sans MT" w:hAnsi="Gill Sans MT"/>
                <w:sz w:val="20"/>
                <w:szCs w:val="20"/>
              </w:rPr>
              <w:t>Difficulties with non-specific binding led researchers to replicate and use blinded observers to read results. Only samples with unequivocally positive results by 2 observers were considered positive.</w:t>
            </w:r>
          </w:p>
        </w:tc>
        <w:tc>
          <w:tcPr>
            <w:tcW w:w="3118" w:type="dxa"/>
            <w:hideMark/>
          </w:tcPr>
          <w:p w:rsidR="0085055C" w:rsidRPr="00CA03EE" w:rsidRDefault="0085055C">
            <w:pPr>
              <w:rPr>
                <w:rFonts w:ascii="Gill Sans MT" w:hAnsi="Gill Sans MT"/>
                <w:sz w:val="20"/>
                <w:szCs w:val="20"/>
              </w:rPr>
            </w:pPr>
            <w:r w:rsidRPr="00CA03EE">
              <w:rPr>
                <w:rFonts w:ascii="Gill Sans MT" w:hAnsi="Gill Sans MT"/>
                <w:sz w:val="20"/>
                <w:szCs w:val="20"/>
              </w:rPr>
              <w:t xml:space="preserve">No known outbreak. Similar proportion positive in each participant group. 38% of epilepsy patients had had a febrile illness 1-4 weeks before onset of epilepsy, but no significant difference in seroprevalence in those with and without febrile history. Paper says 30 positives in total but one counted twice as it was positive for EBOV and SUDV. Titres ranged from 32-128 for EBOV; 6/29 had antibodies to more than 1 virus. 12 of positives were members of six households. </w:t>
            </w:r>
          </w:p>
        </w:tc>
      </w:tr>
      <w:tr w:rsidR="00142953" w:rsidRPr="00CA03EE" w:rsidTr="008131E6">
        <w:trPr>
          <w:trHeight w:val="1575"/>
        </w:trPr>
        <w:tc>
          <w:tcPr>
            <w:tcW w:w="987" w:type="dxa"/>
            <w:hideMark/>
          </w:tcPr>
          <w:p w:rsidR="0085055C" w:rsidRPr="00CA03EE" w:rsidRDefault="0085055C" w:rsidP="008131E6">
            <w:pPr>
              <w:jc w:val="center"/>
              <w:rPr>
                <w:rFonts w:ascii="Gill Sans MT" w:hAnsi="Gill Sans MT"/>
                <w:sz w:val="20"/>
                <w:szCs w:val="20"/>
              </w:rPr>
            </w:pPr>
            <w:r w:rsidRPr="00CA03EE">
              <w:rPr>
                <w:rFonts w:ascii="Gill Sans MT" w:hAnsi="Gill Sans MT"/>
                <w:sz w:val="20"/>
                <w:szCs w:val="20"/>
              </w:rPr>
              <w:t>24</w:t>
            </w:r>
          </w:p>
        </w:tc>
        <w:tc>
          <w:tcPr>
            <w:tcW w:w="2415" w:type="dxa"/>
            <w:hideMark/>
          </w:tcPr>
          <w:p w:rsidR="0085055C" w:rsidRPr="00CA03EE" w:rsidRDefault="0085055C">
            <w:pPr>
              <w:rPr>
                <w:rFonts w:ascii="Gill Sans MT" w:hAnsi="Gill Sans MT"/>
                <w:sz w:val="20"/>
                <w:szCs w:val="20"/>
              </w:rPr>
            </w:pPr>
            <w:r w:rsidRPr="00CA03EE">
              <w:rPr>
                <w:rFonts w:ascii="Gill Sans MT" w:hAnsi="Gill Sans MT"/>
                <w:sz w:val="20"/>
                <w:szCs w:val="20"/>
              </w:rPr>
              <w:t>Polyvalent CRE</w:t>
            </w:r>
            <w:r w:rsidRPr="00CA03EE">
              <w:rPr>
                <w:rFonts w:ascii="Gill Sans MT" w:hAnsi="Gill Sans MT"/>
                <w:sz w:val="20"/>
                <w:szCs w:val="20"/>
                <w:vertAlign w:val="subscript"/>
              </w:rPr>
              <w:t>2</w:t>
            </w:r>
            <w:r w:rsidRPr="00CA03EE">
              <w:rPr>
                <w:rFonts w:ascii="Gill Sans MT" w:hAnsi="Gill Sans MT"/>
                <w:sz w:val="20"/>
                <w:szCs w:val="20"/>
              </w:rPr>
              <w:t>LM; positives tested against unspecified ebolavirus-specific antigens.</w:t>
            </w:r>
          </w:p>
        </w:tc>
        <w:tc>
          <w:tcPr>
            <w:tcW w:w="2977" w:type="dxa"/>
            <w:hideMark/>
          </w:tcPr>
          <w:p w:rsidR="0085055C" w:rsidRPr="00CA03EE" w:rsidRDefault="0085055C">
            <w:pPr>
              <w:rPr>
                <w:rFonts w:ascii="Gill Sans MT" w:hAnsi="Gill Sans MT"/>
                <w:sz w:val="20"/>
                <w:szCs w:val="20"/>
              </w:rPr>
            </w:pPr>
          </w:p>
        </w:tc>
        <w:tc>
          <w:tcPr>
            <w:tcW w:w="3118" w:type="dxa"/>
            <w:hideMark/>
          </w:tcPr>
          <w:p w:rsidR="0085055C" w:rsidRPr="00CA03EE" w:rsidRDefault="0085055C">
            <w:pPr>
              <w:rPr>
                <w:rFonts w:ascii="Gill Sans MT" w:hAnsi="Gill Sans MT"/>
                <w:sz w:val="20"/>
                <w:szCs w:val="20"/>
              </w:rPr>
            </w:pPr>
            <w:r w:rsidRPr="00CA03EE">
              <w:rPr>
                <w:rFonts w:ascii="Gill Sans MT" w:hAnsi="Gill Sans MT"/>
                <w:sz w:val="20"/>
                <w:szCs w:val="20"/>
              </w:rPr>
              <w:t>In addition 188 contacts of possible and probable cases were tested; 28 were positive at ≥1:64 but all had had symptoms fitting the definition of a possible or clinical case. It is not clear how many of the other contacts had symptoms.</w:t>
            </w:r>
          </w:p>
        </w:tc>
      </w:tr>
      <w:tr w:rsidR="00142953" w:rsidRPr="00CA03EE" w:rsidTr="008131E6">
        <w:trPr>
          <w:trHeight w:val="1980"/>
        </w:trPr>
        <w:tc>
          <w:tcPr>
            <w:tcW w:w="987" w:type="dxa"/>
            <w:hideMark/>
          </w:tcPr>
          <w:p w:rsidR="0085055C" w:rsidRPr="00CA03EE" w:rsidRDefault="0085055C" w:rsidP="008131E6">
            <w:pPr>
              <w:jc w:val="center"/>
              <w:rPr>
                <w:rFonts w:ascii="Gill Sans MT" w:hAnsi="Gill Sans MT"/>
                <w:sz w:val="20"/>
                <w:szCs w:val="20"/>
              </w:rPr>
            </w:pPr>
            <w:r w:rsidRPr="00CA03EE">
              <w:rPr>
                <w:rFonts w:ascii="Gill Sans MT" w:hAnsi="Gill Sans MT"/>
                <w:sz w:val="20"/>
                <w:szCs w:val="20"/>
              </w:rPr>
              <w:t>25</w:t>
            </w:r>
          </w:p>
        </w:tc>
        <w:tc>
          <w:tcPr>
            <w:tcW w:w="2415" w:type="dxa"/>
            <w:hideMark/>
          </w:tcPr>
          <w:p w:rsidR="0085055C" w:rsidRPr="00CA03EE" w:rsidRDefault="0085055C">
            <w:pPr>
              <w:rPr>
                <w:rFonts w:ascii="Gill Sans MT" w:hAnsi="Gill Sans MT"/>
                <w:sz w:val="20"/>
                <w:szCs w:val="20"/>
              </w:rPr>
            </w:pPr>
            <w:r w:rsidRPr="00CA03EE">
              <w:rPr>
                <w:rFonts w:ascii="Gill Sans MT" w:hAnsi="Gill Sans MT"/>
                <w:sz w:val="20"/>
                <w:szCs w:val="20"/>
              </w:rPr>
              <w:t>EBOV</w:t>
            </w:r>
          </w:p>
        </w:tc>
        <w:tc>
          <w:tcPr>
            <w:tcW w:w="2977" w:type="dxa"/>
            <w:hideMark/>
          </w:tcPr>
          <w:p w:rsidR="0085055C" w:rsidRPr="00CA03EE" w:rsidRDefault="0085055C">
            <w:pPr>
              <w:rPr>
                <w:rFonts w:ascii="Gill Sans MT" w:hAnsi="Gill Sans MT"/>
                <w:sz w:val="20"/>
                <w:szCs w:val="20"/>
              </w:rPr>
            </w:pPr>
            <w:r w:rsidRPr="00CA03EE">
              <w:rPr>
                <w:rFonts w:ascii="Gill Sans MT" w:hAnsi="Gill Sans MT"/>
                <w:sz w:val="20"/>
                <w:szCs w:val="20"/>
              </w:rPr>
              <w:t>In 2003, 6 of original 14 positives were re-bled (others unavailable): 2 were still positive. 14 controls (relatives and ‘cohorts’) were unreactive</w:t>
            </w:r>
          </w:p>
        </w:tc>
        <w:tc>
          <w:tcPr>
            <w:tcW w:w="3118" w:type="dxa"/>
            <w:hideMark/>
          </w:tcPr>
          <w:p w:rsidR="0085055C" w:rsidRPr="00CA03EE" w:rsidRDefault="0085055C">
            <w:pPr>
              <w:rPr>
                <w:rFonts w:ascii="Gill Sans MT" w:hAnsi="Gill Sans MT"/>
                <w:sz w:val="20"/>
                <w:szCs w:val="20"/>
              </w:rPr>
            </w:pPr>
            <w:r w:rsidRPr="00CA03EE">
              <w:rPr>
                <w:rFonts w:ascii="Gill Sans MT" w:hAnsi="Gill Sans MT"/>
                <w:sz w:val="20"/>
                <w:szCs w:val="20"/>
              </w:rPr>
              <w:t xml:space="preserve">6 </w:t>
            </w:r>
            <w:proofErr w:type="spellStart"/>
            <w:r w:rsidRPr="00CA03EE">
              <w:rPr>
                <w:rFonts w:ascii="Gill Sans MT" w:hAnsi="Gill Sans MT"/>
                <w:sz w:val="20"/>
                <w:szCs w:val="20"/>
              </w:rPr>
              <w:t>seropositives</w:t>
            </w:r>
            <w:proofErr w:type="spellEnd"/>
            <w:r w:rsidRPr="00CA03EE">
              <w:rPr>
                <w:rFonts w:ascii="Gill Sans MT" w:hAnsi="Gill Sans MT"/>
                <w:sz w:val="20"/>
                <w:szCs w:val="20"/>
              </w:rPr>
              <w:t xml:space="preserve"> were from north-eastern Gabon where outbreaks had occurred; 8 were from western communities more than 500km from known epidemics. Authors also investigate and correlate animal with human outbreaks. Conclude that less virulent strains of EBOV affected western areas.</w:t>
            </w:r>
          </w:p>
        </w:tc>
      </w:tr>
      <w:tr w:rsidR="00142953" w:rsidRPr="00CA03EE" w:rsidTr="008131E6">
        <w:trPr>
          <w:trHeight w:val="675"/>
        </w:trPr>
        <w:tc>
          <w:tcPr>
            <w:tcW w:w="987" w:type="dxa"/>
            <w:hideMark/>
          </w:tcPr>
          <w:p w:rsidR="0085055C" w:rsidRPr="00CA03EE" w:rsidRDefault="0085055C" w:rsidP="008131E6">
            <w:pPr>
              <w:jc w:val="center"/>
              <w:rPr>
                <w:rFonts w:ascii="Gill Sans MT" w:hAnsi="Gill Sans MT"/>
                <w:sz w:val="20"/>
                <w:szCs w:val="20"/>
              </w:rPr>
            </w:pPr>
            <w:r w:rsidRPr="00CA03EE">
              <w:rPr>
                <w:rFonts w:ascii="Gill Sans MT" w:hAnsi="Gill Sans MT"/>
                <w:sz w:val="20"/>
                <w:szCs w:val="20"/>
              </w:rPr>
              <w:t>26</w:t>
            </w:r>
          </w:p>
        </w:tc>
        <w:tc>
          <w:tcPr>
            <w:tcW w:w="2415" w:type="dxa"/>
            <w:hideMark/>
          </w:tcPr>
          <w:p w:rsidR="0085055C" w:rsidRPr="00CA03EE" w:rsidRDefault="0085055C">
            <w:pPr>
              <w:rPr>
                <w:rFonts w:ascii="Gill Sans MT" w:hAnsi="Gill Sans MT"/>
                <w:sz w:val="20"/>
                <w:szCs w:val="20"/>
              </w:rPr>
            </w:pPr>
            <w:r w:rsidRPr="00CA03EE">
              <w:rPr>
                <w:rFonts w:ascii="Gill Sans MT" w:hAnsi="Gill Sans MT"/>
                <w:sz w:val="20"/>
                <w:szCs w:val="20"/>
              </w:rPr>
              <w:t>EBOV</w:t>
            </w:r>
          </w:p>
        </w:tc>
        <w:tc>
          <w:tcPr>
            <w:tcW w:w="2977" w:type="dxa"/>
            <w:hideMark/>
          </w:tcPr>
          <w:p w:rsidR="0085055C" w:rsidRPr="00CA03EE" w:rsidRDefault="0085055C">
            <w:pPr>
              <w:rPr>
                <w:rFonts w:ascii="Gill Sans MT" w:hAnsi="Gill Sans MT"/>
                <w:sz w:val="20"/>
                <w:szCs w:val="20"/>
              </w:rPr>
            </w:pPr>
          </w:p>
        </w:tc>
        <w:tc>
          <w:tcPr>
            <w:tcW w:w="3118" w:type="dxa"/>
            <w:hideMark/>
          </w:tcPr>
          <w:p w:rsidR="0085055C" w:rsidRPr="00CA03EE" w:rsidRDefault="0085055C">
            <w:pPr>
              <w:rPr>
                <w:rFonts w:ascii="Gill Sans MT" w:hAnsi="Gill Sans MT"/>
                <w:sz w:val="20"/>
                <w:szCs w:val="20"/>
              </w:rPr>
            </w:pPr>
            <w:r w:rsidRPr="00CA03EE">
              <w:rPr>
                <w:rFonts w:ascii="Gill Sans MT" w:hAnsi="Gill Sans MT"/>
                <w:sz w:val="20"/>
                <w:szCs w:val="20"/>
              </w:rPr>
              <w:t xml:space="preserve">Areas sampled had no known outbreak </w:t>
            </w:r>
          </w:p>
        </w:tc>
      </w:tr>
      <w:tr w:rsidR="00142953" w:rsidRPr="00CA03EE" w:rsidTr="008131E6">
        <w:trPr>
          <w:trHeight w:val="675"/>
        </w:trPr>
        <w:tc>
          <w:tcPr>
            <w:tcW w:w="987" w:type="dxa"/>
            <w:hideMark/>
          </w:tcPr>
          <w:p w:rsidR="0085055C" w:rsidRPr="00CA03EE" w:rsidRDefault="0085055C" w:rsidP="008131E6">
            <w:pPr>
              <w:jc w:val="center"/>
              <w:rPr>
                <w:rFonts w:ascii="Gill Sans MT" w:hAnsi="Gill Sans MT"/>
                <w:sz w:val="20"/>
                <w:szCs w:val="20"/>
              </w:rPr>
            </w:pPr>
            <w:r w:rsidRPr="00CA03EE">
              <w:rPr>
                <w:rFonts w:ascii="Gill Sans MT" w:hAnsi="Gill Sans MT"/>
                <w:sz w:val="20"/>
                <w:szCs w:val="20"/>
              </w:rPr>
              <w:t>26</w:t>
            </w:r>
          </w:p>
        </w:tc>
        <w:tc>
          <w:tcPr>
            <w:tcW w:w="2415" w:type="dxa"/>
            <w:hideMark/>
          </w:tcPr>
          <w:p w:rsidR="0085055C" w:rsidRPr="00CA03EE" w:rsidRDefault="0085055C" w:rsidP="0085055C">
            <w:pPr>
              <w:rPr>
                <w:rFonts w:ascii="Gill Sans MT" w:hAnsi="Gill Sans MT"/>
                <w:sz w:val="20"/>
                <w:szCs w:val="20"/>
              </w:rPr>
            </w:pPr>
          </w:p>
        </w:tc>
        <w:tc>
          <w:tcPr>
            <w:tcW w:w="2977" w:type="dxa"/>
            <w:hideMark/>
          </w:tcPr>
          <w:p w:rsidR="0085055C" w:rsidRPr="00CA03EE" w:rsidRDefault="0085055C">
            <w:pPr>
              <w:rPr>
                <w:rFonts w:ascii="Gill Sans MT" w:hAnsi="Gill Sans MT"/>
                <w:sz w:val="20"/>
                <w:szCs w:val="20"/>
              </w:rPr>
            </w:pPr>
          </w:p>
        </w:tc>
        <w:tc>
          <w:tcPr>
            <w:tcW w:w="3118" w:type="dxa"/>
            <w:hideMark/>
          </w:tcPr>
          <w:p w:rsidR="0085055C" w:rsidRPr="00CA03EE" w:rsidRDefault="0085055C">
            <w:pPr>
              <w:rPr>
                <w:rFonts w:ascii="Gill Sans MT" w:hAnsi="Gill Sans MT"/>
                <w:sz w:val="20"/>
                <w:szCs w:val="20"/>
              </w:rPr>
            </w:pPr>
          </w:p>
        </w:tc>
      </w:tr>
      <w:tr w:rsidR="00142953" w:rsidRPr="00CA03EE" w:rsidTr="008131E6">
        <w:trPr>
          <w:trHeight w:val="900"/>
        </w:trPr>
        <w:tc>
          <w:tcPr>
            <w:tcW w:w="987" w:type="dxa"/>
            <w:hideMark/>
          </w:tcPr>
          <w:p w:rsidR="0085055C" w:rsidRPr="00CA03EE" w:rsidRDefault="0085055C" w:rsidP="008131E6">
            <w:pPr>
              <w:jc w:val="center"/>
              <w:rPr>
                <w:rFonts w:ascii="Gill Sans MT" w:hAnsi="Gill Sans MT"/>
                <w:sz w:val="20"/>
                <w:szCs w:val="20"/>
              </w:rPr>
            </w:pPr>
            <w:r w:rsidRPr="00CA03EE">
              <w:rPr>
                <w:rFonts w:ascii="Gill Sans MT" w:hAnsi="Gill Sans MT"/>
                <w:sz w:val="20"/>
                <w:szCs w:val="20"/>
              </w:rPr>
              <w:t>27</w:t>
            </w:r>
          </w:p>
        </w:tc>
        <w:tc>
          <w:tcPr>
            <w:tcW w:w="2415" w:type="dxa"/>
            <w:hideMark/>
          </w:tcPr>
          <w:p w:rsidR="0085055C" w:rsidRPr="00CA03EE" w:rsidRDefault="0085055C">
            <w:pPr>
              <w:rPr>
                <w:rFonts w:ascii="Gill Sans MT" w:hAnsi="Gill Sans MT"/>
                <w:sz w:val="20"/>
                <w:szCs w:val="20"/>
              </w:rPr>
            </w:pPr>
            <w:r w:rsidRPr="00CA03EE">
              <w:rPr>
                <w:rFonts w:ascii="Gill Sans MT" w:hAnsi="Gill Sans MT"/>
                <w:sz w:val="20"/>
                <w:szCs w:val="20"/>
              </w:rPr>
              <w:t>EBOV, SUDV</w:t>
            </w:r>
          </w:p>
        </w:tc>
        <w:tc>
          <w:tcPr>
            <w:tcW w:w="2977" w:type="dxa"/>
            <w:hideMark/>
          </w:tcPr>
          <w:p w:rsidR="0085055C" w:rsidRPr="00CA03EE" w:rsidRDefault="0085055C">
            <w:pPr>
              <w:rPr>
                <w:rFonts w:ascii="Gill Sans MT" w:hAnsi="Gill Sans MT"/>
                <w:sz w:val="20"/>
                <w:szCs w:val="20"/>
              </w:rPr>
            </w:pPr>
          </w:p>
        </w:tc>
        <w:tc>
          <w:tcPr>
            <w:tcW w:w="3118" w:type="dxa"/>
            <w:hideMark/>
          </w:tcPr>
          <w:p w:rsidR="0085055C" w:rsidRPr="00CA03EE" w:rsidRDefault="0085055C">
            <w:pPr>
              <w:rPr>
                <w:rFonts w:ascii="Gill Sans MT" w:hAnsi="Gill Sans MT"/>
                <w:sz w:val="20"/>
                <w:szCs w:val="20"/>
              </w:rPr>
            </w:pPr>
            <w:r w:rsidRPr="00CA03EE">
              <w:rPr>
                <w:rFonts w:ascii="Gill Sans MT" w:hAnsi="Gill Sans MT"/>
                <w:sz w:val="20"/>
                <w:szCs w:val="20"/>
              </w:rPr>
              <w:t xml:space="preserve">Unpublished data cited by Gonzalez </w:t>
            </w:r>
            <w:r w:rsidRPr="00CA03EE">
              <w:rPr>
                <w:rFonts w:ascii="Gill Sans MT" w:hAnsi="Gill Sans MT"/>
                <w:i/>
                <w:iCs/>
                <w:sz w:val="20"/>
                <w:szCs w:val="20"/>
              </w:rPr>
              <w:t>et al</w:t>
            </w:r>
            <w:r w:rsidRPr="00CA03EE">
              <w:rPr>
                <w:rFonts w:ascii="Gill Sans MT" w:hAnsi="Gill Sans MT"/>
                <w:sz w:val="20"/>
                <w:szCs w:val="20"/>
              </w:rPr>
              <w:t xml:space="preserve"> (2005): no further information, not specified which ebolavirus antigen samples were reactive to.</w:t>
            </w:r>
          </w:p>
        </w:tc>
      </w:tr>
      <w:tr w:rsidR="00142953" w:rsidRPr="00CA03EE" w:rsidTr="008131E6">
        <w:trPr>
          <w:trHeight w:val="450"/>
        </w:trPr>
        <w:tc>
          <w:tcPr>
            <w:tcW w:w="987" w:type="dxa"/>
            <w:hideMark/>
          </w:tcPr>
          <w:p w:rsidR="0085055C" w:rsidRPr="00CA03EE" w:rsidRDefault="0085055C" w:rsidP="008131E6">
            <w:pPr>
              <w:jc w:val="center"/>
              <w:rPr>
                <w:rFonts w:ascii="Gill Sans MT" w:hAnsi="Gill Sans MT"/>
                <w:sz w:val="20"/>
                <w:szCs w:val="20"/>
              </w:rPr>
            </w:pPr>
            <w:r w:rsidRPr="00CA03EE">
              <w:rPr>
                <w:rFonts w:ascii="Gill Sans MT" w:hAnsi="Gill Sans MT"/>
                <w:sz w:val="20"/>
                <w:szCs w:val="20"/>
              </w:rPr>
              <w:t>28</w:t>
            </w:r>
          </w:p>
        </w:tc>
        <w:tc>
          <w:tcPr>
            <w:tcW w:w="2415" w:type="dxa"/>
            <w:hideMark/>
          </w:tcPr>
          <w:p w:rsidR="0085055C" w:rsidRPr="00CA03EE" w:rsidRDefault="0085055C">
            <w:pPr>
              <w:rPr>
                <w:rFonts w:ascii="Gill Sans MT" w:hAnsi="Gill Sans MT"/>
                <w:sz w:val="20"/>
                <w:szCs w:val="20"/>
              </w:rPr>
            </w:pPr>
            <w:r w:rsidRPr="00CA03EE">
              <w:rPr>
                <w:rFonts w:ascii="Gill Sans MT" w:hAnsi="Gill Sans MT"/>
                <w:sz w:val="20"/>
                <w:szCs w:val="20"/>
              </w:rPr>
              <w:t>Polyvalent ELM (Ebola-Lassa-Marburg viruses) &amp; monovalent EBOV (May)</w:t>
            </w:r>
          </w:p>
        </w:tc>
        <w:tc>
          <w:tcPr>
            <w:tcW w:w="2977" w:type="dxa"/>
            <w:hideMark/>
          </w:tcPr>
          <w:p w:rsidR="0085055C" w:rsidRPr="00CA03EE" w:rsidRDefault="0085055C">
            <w:pPr>
              <w:rPr>
                <w:rFonts w:ascii="Gill Sans MT" w:hAnsi="Gill Sans MT"/>
                <w:sz w:val="20"/>
                <w:szCs w:val="20"/>
              </w:rPr>
            </w:pPr>
          </w:p>
        </w:tc>
        <w:tc>
          <w:tcPr>
            <w:tcW w:w="3118" w:type="dxa"/>
            <w:hideMark/>
          </w:tcPr>
          <w:p w:rsidR="0085055C" w:rsidRPr="00CA03EE" w:rsidRDefault="0085055C">
            <w:pPr>
              <w:rPr>
                <w:rFonts w:ascii="Gill Sans MT" w:hAnsi="Gill Sans MT"/>
                <w:sz w:val="20"/>
                <w:szCs w:val="20"/>
              </w:rPr>
            </w:pPr>
            <w:r w:rsidRPr="00CA03EE">
              <w:rPr>
                <w:rFonts w:ascii="Gill Sans MT" w:hAnsi="Gill Sans MT"/>
                <w:sz w:val="20"/>
                <w:szCs w:val="20"/>
              </w:rPr>
              <w:t>Areas sampled had no known outbreak</w:t>
            </w:r>
          </w:p>
        </w:tc>
      </w:tr>
      <w:tr w:rsidR="00142953" w:rsidRPr="00CA03EE" w:rsidTr="008131E6">
        <w:trPr>
          <w:trHeight w:val="930"/>
        </w:trPr>
        <w:tc>
          <w:tcPr>
            <w:tcW w:w="987" w:type="dxa"/>
            <w:hideMark/>
          </w:tcPr>
          <w:p w:rsidR="0085055C" w:rsidRPr="00CA03EE" w:rsidRDefault="0085055C" w:rsidP="008131E6">
            <w:pPr>
              <w:jc w:val="center"/>
              <w:rPr>
                <w:rFonts w:ascii="Gill Sans MT" w:hAnsi="Gill Sans MT"/>
                <w:sz w:val="20"/>
                <w:szCs w:val="20"/>
              </w:rPr>
            </w:pPr>
            <w:r w:rsidRPr="00CA03EE">
              <w:rPr>
                <w:rFonts w:ascii="Gill Sans MT" w:hAnsi="Gill Sans MT"/>
                <w:sz w:val="20"/>
                <w:szCs w:val="20"/>
              </w:rPr>
              <w:t>29</w:t>
            </w:r>
          </w:p>
        </w:tc>
        <w:tc>
          <w:tcPr>
            <w:tcW w:w="2415" w:type="dxa"/>
            <w:hideMark/>
          </w:tcPr>
          <w:p w:rsidR="0085055C" w:rsidRPr="00CA03EE" w:rsidRDefault="0085055C">
            <w:pPr>
              <w:rPr>
                <w:rFonts w:ascii="Gill Sans MT" w:hAnsi="Gill Sans MT"/>
                <w:sz w:val="20"/>
                <w:szCs w:val="20"/>
              </w:rPr>
            </w:pPr>
            <w:r w:rsidRPr="00CA03EE">
              <w:rPr>
                <w:rFonts w:ascii="Gill Sans MT" w:hAnsi="Gill Sans MT"/>
                <w:sz w:val="20"/>
                <w:szCs w:val="20"/>
              </w:rPr>
              <w:t>Polyvalent CCHFV, RVFV, LASV, MARV, EBOV (May), SUDV(Bon) (CRE</w:t>
            </w:r>
            <w:r w:rsidRPr="00CA03EE">
              <w:rPr>
                <w:rFonts w:ascii="Gill Sans MT" w:hAnsi="Gill Sans MT"/>
                <w:sz w:val="20"/>
                <w:szCs w:val="20"/>
                <w:vertAlign w:val="subscript"/>
              </w:rPr>
              <w:t>2</w:t>
            </w:r>
            <w:r w:rsidRPr="00CA03EE">
              <w:rPr>
                <w:rFonts w:ascii="Gill Sans MT" w:hAnsi="Gill Sans MT"/>
                <w:sz w:val="20"/>
                <w:szCs w:val="20"/>
              </w:rPr>
              <w:t>LM); positives retested against individual antigens.</w:t>
            </w:r>
          </w:p>
        </w:tc>
        <w:tc>
          <w:tcPr>
            <w:tcW w:w="2977" w:type="dxa"/>
            <w:hideMark/>
          </w:tcPr>
          <w:p w:rsidR="0085055C" w:rsidRPr="00CA03EE" w:rsidRDefault="0085055C">
            <w:pPr>
              <w:rPr>
                <w:rFonts w:ascii="Gill Sans MT" w:hAnsi="Gill Sans MT"/>
                <w:sz w:val="20"/>
                <w:szCs w:val="20"/>
              </w:rPr>
            </w:pPr>
          </w:p>
        </w:tc>
        <w:tc>
          <w:tcPr>
            <w:tcW w:w="3118" w:type="dxa"/>
            <w:hideMark/>
          </w:tcPr>
          <w:p w:rsidR="0085055C" w:rsidRPr="00CA03EE" w:rsidRDefault="0085055C">
            <w:pPr>
              <w:rPr>
                <w:rFonts w:ascii="Gill Sans MT" w:hAnsi="Gill Sans MT"/>
                <w:sz w:val="20"/>
                <w:szCs w:val="20"/>
              </w:rPr>
            </w:pPr>
            <w:r w:rsidRPr="00CA03EE">
              <w:rPr>
                <w:rFonts w:ascii="Gill Sans MT" w:hAnsi="Gill Sans MT"/>
                <w:sz w:val="20"/>
                <w:szCs w:val="20"/>
              </w:rPr>
              <w:t xml:space="preserve">No known outbreak. Not clear if some samples had antibodies to both EBOV &amp; SUDV. Not specified how many &gt; 1:64. All samples &lt; 1: 128. </w:t>
            </w:r>
          </w:p>
        </w:tc>
      </w:tr>
      <w:tr w:rsidR="00142953" w:rsidRPr="00CA03EE" w:rsidTr="008131E6">
        <w:trPr>
          <w:trHeight w:val="1140"/>
        </w:trPr>
        <w:tc>
          <w:tcPr>
            <w:tcW w:w="987" w:type="dxa"/>
            <w:hideMark/>
          </w:tcPr>
          <w:p w:rsidR="0085055C" w:rsidRPr="00CA03EE" w:rsidRDefault="0085055C" w:rsidP="008131E6">
            <w:pPr>
              <w:jc w:val="center"/>
              <w:rPr>
                <w:rFonts w:ascii="Gill Sans MT" w:hAnsi="Gill Sans MT"/>
                <w:sz w:val="20"/>
                <w:szCs w:val="20"/>
              </w:rPr>
            </w:pPr>
            <w:r w:rsidRPr="00CA03EE">
              <w:rPr>
                <w:rFonts w:ascii="Gill Sans MT" w:hAnsi="Gill Sans MT"/>
                <w:sz w:val="20"/>
                <w:szCs w:val="20"/>
              </w:rPr>
              <w:t>30</w:t>
            </w:r>
          </w:p>
        </w:tc>
        <w:tc>
          <w:tcPr>
            <w:tcW w:w="2415" w:type="dxa"/>
            <w:hideMark/>
          </w:tcPr>
          <w:p w:rsidR="0085055C" w:rsidRPr="00CA03EE" w:rsidRDefault="0085055C">
            <w:pPr>
              <w:rPr>
                <w:rFonts w:ascii="Gill Sans MT" w:hAnsi="Gill Sans MT"/>
                <w:sz w:val="20"/>
                <w:szCs w:val="20"/>
              </w:rPr>
            </w:pPr>
            <w:r w:rsidRPr="00CA03EE">
              <w:rPr>
                <w:rFonts w:ascii="Gill Sans MT" w:hAnsi="Gill Sans MT"/>
                <w:sz w:val="20"/>
                <w:szCs w:val="20"/>
              </w:rPr>
              <w:t>EBOV</w:t>
            </w:r>
          </w:p>
        </w:tc>
        <w:tc>
          <w:tcPr>
            <w:tcW w:w="2977" w:type="dxa"/>
            <w:hideMark/>
          </w:tcPr>
          <w:p w:rsidR="0085055C" w:rsidRPr="00CA03EE" w:rsidRDefault="0085055C">
            <w:pPr>
              <w:rPr>
                <w:rFonts w:ascii="Gill Sans MT" w:hAnsi="Gill Sans MT"/>
                <w:sz w:val="20"/>
                <w:szCs w:val="20"/>
              </w:rPr>
            </w:pPr>
            <w:r w:rsidRPr="00CA03EE">
              <w:rPr>
                <w:rFonts w:ascii="Gill Sans MT" w:hAnsi="Gill Sans MT"/>
                <w:sz w:val="20"/>
                <w:szCs w:val="20"/>
              </w:rPr>
              <w:t>All? samples were tested using both assays</w:t>
            </w:r>
          </w:p>
        </w:tc>
        <w:tc>
          <w:tcPr>
            <w:tcW w:w="3118" w:type="dxa"/>
            <w:hideMark/>
          </w:tcPr>
          <w:p w:rsidR="0085055C" w:rsidRPr="00CA03EE" w:rsidRDefault="0085055C">
            <w:pPr>
              <w:rPr>
                <w:rFonts w:ascii="Gill Sans MT" w:hAnsi="Gill Sans MT"/>
                <w:sz w:val="20"/>
                <w:szCs w:val="20"/>
              </w:rPr>
            </w:pPr>
            <w:r w:rsidRPr="00CA03EE">
              <w:rPr>
                <w:rFonts w:ascii="Gill Sans MT" w:hAnsi="Gill Sans MT"/>
                <w:sz w:val="20"/>
                <w:szCs w:val="20"/>
              </w:rPr>
              <w:t>Year of sample collection is not recorded. Paper reports a high level of cross reactivity with MARV, lasting a number of years after infection.</w:t>
            </w:r>
          </w:p>
        </w:tc>
      </w:tr>
      <w:tr w:rsidR="00142953" w:rsidRPr="00CA03EE" w:rsidTr="008131E6">
        <w:trPr>
          <w:trHeight w:val="1290"/>
        </w:trPr>
        <w:tc>
          <w:tcPr>
            <w:tcW w:w="987" w:type="dxa"/>
            <w:hideMark/>
          </w:tcPr>
          <w:p w:rsidR="0085055C" w:rsidRPr="00CA03EE" w:rsidRDefault="0085055C" w:rsidP="008131E6">
            <w:pPr>
              <w:jc w:val="center"/>
              <w:rPr>
                <w:rFonts w:ascii="Gill Sans MT" w:hAnsi="Gill Sans MT"/>
                <w:sz w:val="20"/>
                <w:szCs w:val="20"/>
              </w:rPr>
            </w:pPr>
            <w:r w:rsidRPr="00CA03EE">
              <w:rPr>
                <w:rFonts w:ascii="Gill Sans MT" w:hAnsi="Gill Sans MT"/>
                <w:sz w:val="20"/>
                <w:szCs w:val="20"/>
              </w:rPr>
              <w:t>31</w:t>
            </w:r>
          </w:p>
        </w:tc>
        <w:tc>
          <w:tcPr>
            <w:tcW w:w="2415" w:type="dxa"/>
            <w:hideMark/>
          </w:tcPr>
          <w:p w:rsidR="0085055C" w:rsidRPr="00CA03EE" w:rsidRDefault="0085055C">
            <w:pPr>
              <w:rPr>
                <w:rFonts w:ascii="Gill Sans MT" w:hAnsi="Gill Sans MT"/>
                <w:sz w:val="20"/>
                <w:szCs w:val="20"/>
              </w:rPr>
            </w:pPr>
            <w:r w:rsidRPr="00CA03EE">
              <w:rPr>
                <w:rFonts w:ascii="Gill Sans MT" w:hAnsi="Gill Sans MT"/>
                <w:sz w:val="20"/>
                <w:szCs w:val="20"/>
              </w:rPr>
              <w:t>Polyvalent CCHFV (IB-AR-10200 Nigeria), RVFV (ZH-501 Egypt), LASV (Josiah), MARV (</w:t>
            </w:r>
            <w:proofErr w:type="spellStart"/>
            <w:r w:rsidRPr="00CA03EE">
              <w:rPr>
                <w:rFonts w:ascii="Gill Sans MT" w:hAnsi="Gill Sans MT"/>
                <w:sz w:val="20"/>
                <w:szCs w:val="20"/>
              </w:rPr>
              <w:t>Musoki</w:t>
            </w:r>
            <w:proofErr w:type="spellEnd"/>
            <w:r w:rsidRPr="00CA03EE">
              <w:rPr>
                <w:rFonts w:ascii="Gill Sans MT" w:hAnsi="Gill Sans MT"/>
                <w:sz w:val="20"/>
                <w:szCs w:val="20"/>
              </w:rPr>
              <w:t>), EBOV (May), SUDV(Bon) (CRE</w:t>
            </w:r>
            <w:r w:rsidRPr="00CA03EE">
              <w:rPr>
                <w:rFonts w:ascii="Gill Sans MT" w:hAnsi="Gill Sans MT"/>
                <w:sz w:val="20"/>
                <w:szCs w:val="20"/>
                <w:vertAlign w:val="subscript"/>
              </w:rPr>
              <w:t>2</w:t>
            </w:r>
            <w:r w:rsidRPr="00CA03EE">
              <w:rPr>
                <w:rFonts w:ascii="Gill Sans MT" w:hAnsi="Gill Sans MT"/>
                <w:sz w:val="20"/>
                <w:szCs w:val="20"/>
              </w:rPr>
              <w:t xml:space="preserve">LM); positives </w:t>
            </w:r>
            <w:r w:rsidRPr="00CA03EE">
              <w:rPr>
                <w:rFonts w:ascii="Gill Sans MT" w:hAnsi="Gill Sans MT"/>
                <w:sz w:val="20"/>
                <w:szCs w:val="20"/>
              </w:rPr>
              <w:lastRenderedPageBreak/>
              <w:t>retested against individual antigens.</w:t>
            </w:r>
          </w:p>
        </w:tc>
        <w:tc>
          <w:tcPr>
            <w:tcW w:w="2977" w:type="dxa"/>
            <w:hideMark/>
          </w:tcPr>
          <w:p w:rsidR="0085055C" w:rsidRPr="00CA03EE" w:rsidRDefault="0085055C">
            <w:pPr>
              <w:rPr>
                <w:rFonts w:ascii="Gill Sans MT" w:hAnsi="Gill Sans MT"/>
                <w:sz w:val="20"/>
                <w:szCs w:val="20"/>
              </w:rPr>
            </w:pPr>
          </w:p>
        </w:tc>
        <w:tc>
          <w:tcPr>
            <w:tcW w:w="3118" w:type="dxa"/>
            <w:hideMark/>
          </w:tcPr>
          <w:p w:rsidR="0085055C" w:rsidRPr="00CA03EE" w:rsidRDefault="0085055C">
            <w:pPr>
              <w:rPr>
                <w:rFonts w:ascii="Gill Sans MT" w:hAnsi="Gill Sans MT"/>
                <w:sz w:val="20"/>
                <w:szCs w:val="20"/>
              </w:rPr>
            </w:pPr>
            <w:r w:rsidRPr="00CA03EE">
              <w:rPr>
                <w:rFonts w:ascii="Gill Sans MT" w:hAnsi="Gill Sans MT"/>
                <w:sz w:val="20"/>
                <w:szCs w:val="20"/>
              </w:rPr>
              <w:t>No known outbreak</w:t>
            </w:r>
          </w:p>
        </w:tc>
      </w:tr>
      <w:tr w:rsidR="00142953" w:rsidRPr="00CA03EE" w:rsidTr="008131E6">
        <w:trPr>
          <w:trHeight w:val="1260"/>
        </w:trPr>
        <w:tc>
          <w:tcPr>
            <w:tcW w:w="987" w:type="dxa"/>
            <w:hideMark/>
          </w:tcPr>
          <w:p w:rsidR="0085055C" w:rsidRPr="00CA03EE" w:rsidRDefault="0085055C" w:rsidP="008131E6">
            <w:pPr>
              <w:jc w:val="center"/>
              <w:rPr>
                <w:rFonts w:ascii="Gill Sans MT" w:hAnsi="Gill Sans MT"/>
                <w:sz w:val="20"/>
                <w:szCs w:val="20"/>
              </w:rPr>
            </w:pPr>
            <w:r w:rsidRPr="00CA03EE">
              <w:rPr>
                <w:rFonts w:ascii="Gill Sans MT" w:hAnsi="Gill Sans MT"/>
                <w:sz w:val="20"/>
                <w:szCs w:val="20"/>
              </w:rPr>
              <w:lastRenderedPageBreak/>
              <w:t>32</w:t>
            </w:r>
          </w:p>
        </w:tc>
        <w:tc>
          <w:tcPr>
            <w:tcW w:w="2415" w:type="dxa"/>
            <w:hideMark/>
          </w:tcPr>
          <w:p w:rsidR="0085055C" w:rsidRPr="00CA03EE" w:rsidRDefault="0085055C">
            <w:pPr>
              <w:rPr>
                <w:rFonts w:ascii="Gill Sans MT" w:hAnsi="Gill Sans MT"/>
                <w:sz w:val="20"/>
                <w:szCs w:val="20"/>
              </w:rPr>
            </w:pPr>
            <w:r w:rsidRPr="00CA03EE">
              <w:rPr>
                <w:rFonts w:ascii="Gill Sans MT" w:hAnsi="Gill Sans MT"/>
                <w:sz w:val="20"/>
                <w:szCs w:val="20"/>
              </w:rPr>
              <w:t>EBOV (May), SUDV (Bon), MARV (Mus)</w:t>
            </w:r>
          </w:p>
        </w:tc>
        <w:tc>
          <w:tcPr>
            <w:tcW w:w="2977" w:type="dxa"/>
            <w:hideMark/>
          </w:tcPr>
          <w:p w:rsidR="0085055C" w:rsidRPr="00CA03EE" w:rsidRDefault="0085055C">
            <w:pPr>
              <w:rPr>
                <w:rFonts w:ascii="Gill Sans MT" w:hAnsi="Gill Sans MT"/>
                <w:sz w:val="20"/>
                <w:szCs w:val="20"/>
              </w:rPr>
            </w:pPr>
          </w:p>
        </w:tc>
        <w:tc>
          <w:tcPr>
            <w:tcW w:w="3118" w:type="dxa"/>
            <w:hideMark/>
          </w:tcPr>
          <w:p w:rsidR="0085055C" w:rsidRPr="00CA03EE" w:rsidRDefault="0085055C">
            <w:pPr>
              <w:rPr>
                <w:rFonts w:ascii="Gill Sans MT" w:hAnsi="Gill Sans MT"/>
                <w:sz w:val="20"/>
                <w:szCs w:val="20"/>
              </w:rPr>
            </w:pPr>
            <w:r w:rsidRPr="00CA03EE">
              <w:rPr>
                <w:rFonts w:ascii="Gill Sans MT" w:hAnsi="Gill Sans MT"/>
                <w:sz w:val="20"/>
                <w:szCs w:val="20"/>
              </w:rPr>
              <w:t xml:space="preserve">No known outbreak but </w:t>
            </w:r>
            <w:proofErr w:type="spellStart"/>
            <w:r w:rsidRPr="00CA03EE">
              <w:rPr>
                <w:rFonts w:ascii="Gill Sans MT" w:hAnsi="Gill Sans MT"/>
                <w:sz w:val="20"/>
                <w:szCs w:val="20"/>
              </w:rPr>
              <w:t>Zemio</w:t>
            </w:r>
            <w:proofErr w:type="spellEnd"/>
            <w:r w:rsidRPr="00CA03EE">
              <w:rPr>
                <w:rFonts w:ascii="Gill Sans MT" w:hAnsi="Gill Sans MT"/>
                <w:sz w:val="20"/>
                <w:szCs w:val="20"/>
              </w:rPr>
              <w:t xml:space="preserve"> which borders DRC accounted for 43% of EBOV positives</w:t>
            </w:r>
          </w:p>
        </w:tc>
      </w:tr>
      <w:tr w:rsidR="00142953" w:rsidRPr="00CA03EE" w:rsidTr="008131E6">
        <w:trPr>
          <w:trHeight w:val="900"/>
        </w:trPr>
        <w:tc>
          <w:tcPr>
            <w:tcW w:w="987" w:type="dxa"/>
            <w:hideMark/>
          </w:tcPr>
          <w:p w:rsidR="0085055C" w:rsidRPr="00CA03EE" w:rsidRDefault="0085055C" w:rsidP="008131E6">
            <w:pPr>
              <w:jc w:val="center"/>
              <w:rPr>
                <w:rFonts w:ascii="Gill Sans MT" w:hAnsi="Gill Sans MT"/>
                <w:sz w:val="20"/>
                <w:szCs w:val="20"/>
              </w:rPr>
            </w:pPr>
            <w:r w:rsidRPr="00CA03EE">
              <w:rPr>
                <w:rFonts w:ascii="Gill Sans MT" w:hAnsi="Gill Sans MT"/>
                <w:sz w:val="20"/>
                <w:szCs w:val="20"/>
              </w:rPr>
              <w:t>32</w:t>
            </w:r>
          </w:p>
        </w:tc>
        <w:tc>
          <w:tcPr>
            <w:tcW w:w="2415" w:type="dxa"/>
            <w:hideMark/>
          </w:tcPr>
          <w:p w:rsidR="0085055C" w:rsidRPr="00CA03EE" w:rsidRDefault="0085055C" w:rsidP="0085055C">
            <w:pPr>
              <w:rPr>
                <w:rFonts w:ascii="Gill Sans MT" w:hAnsi="Gill Sans MT"/>
                <w:sz w:val="20"/>
                <w:szCs w:val="20"/>
              </w:rPr>
            </w:pPr>
          </w:p>
        </w:tc>
        <w:tc>
          <w:tcPr>
            <w:tcW w:w="2977" w:type="dxa"/>
            <w:hideMark/>
          </w:tcPr>
          <w:p w:rsidR="0085055C" w:rsidRPr="00CA03EE" w:rsidRDefault="0085055C">
            <w:pPr>
              <w:rPr>
                <w:rFonts w:ascii="Gill Sans MT" w:hAnsi="Gill Sans MT"/>
                <w:sz w:val="20"/>
                <w:szCs w:val="20"/>
              </w:rPr>
            </w:pPr>
          </w:p>
        </w:tc>
        <w:tc>
          <w:tcPr>
            <w:tcW w:w="3118" w:type="dxa"/>
            <w:hideMark/>
          </w:tcPr>
          <w:p w:rsidR="0085055C" w:rsidRPr="00CA03EE" w:rsidRDefault="0085055C">
            <w:pPr>
              <w:rPr>
                <w:rFonts w:ascii="Gill Sans MT" w:hAnsi="Gill Sans MT"/>
                <w:sz w:val="20"/>
                <w:szCs w:val="20"/>
              </w:rPr>
            </w:pPr>
          </w:p>
        </w:tc>
      </w:tr>
      <w:tr w:rsidR="00142953" w:rsidRPr="00CA03EE" w:rsidTr="008131E6">
        <w:trPr>
          <w:trHeight w:val="2475"/>
        </w:trPr>
        <w:tc>
          <w:tcPr>
            <w:tcW w:w="987" w:type="dxa"/>
            <w:hideMark/>
          </w:tcPr>
          <w:p w:rsidR="0085055C" w:rsidRPr="00CA03EE" w:rsidRDefault="0085055C" w:rsidP="008131E6">
            <w:pPr>
              <w:jc w:val="center"/>
              <w:rPr>
                <w:rFonts w:ascii="Gill Sans MT" w:hAnsi="Gill Sans MT"/>
                <w:sz w:val="20"/>
                <w:szCs w:val="20"/>
              </w:rPr>
            </w:pPr>
            <w:r w:rsidRPr="00CA03EE">
              <w:rPr>
                <w:rFonts w:ascii="Gill Sans MT" w:hAnsi="Gill Sans MT"/>
                <w:sz w:val="20"/>
                <w:szCs w:val="20"/>
              </w:rPr>
              <w:t>33</w:t>
            </w:r>
          </w:p>
        </w:tc>
        <w:tc>
          <w:tcPr>
            <w:tcW w:w="2415" w:type="dxa"/>
            <w:hideMark/>
          </w:tcPr>
          <w:p w:rsidR="0085055C" w:rsidRPr="00CA03EE" w:rsidRDefault="0085055C">
            <w:pPr>
              <w:rPr>
                <w:rFonts w:ascii="Gill Sans MT" w:hAnsi="Gill Sans MT"/>
                <w:sz w:val="20"/>
                <w:szCs w:val="20"/>
              </w:rPr>
            </w:pPr>
            <w:r w:rsidRPr="00CA03EE">
              <w:rPr>
                <w:rFonts w:ascii="Gill Sans MT" w:hAnsi="Gill Sans MT"/>
                <w:sz w:val="20"/>
                <w:szCs w:val="20"/>
              </w:rPr>
              <w:t xml:space="preserve">Polyvalent EBOV (May), SUDV (Bon), MARV (Mus), LASV (Jos), CCHFV (10200), RVFV(ZH501); positives (≥ 1:16) retested against monovalent antigen. </w:t>
            </w:r>
          </w:p>
        </w:tc>
        <w:tc>
          <w:tcPr>
            <w:tcW w:w="2977" w:type="dxa"/>
            <w:hideMark/>
          </w:tcPr>
          <w:p w:rsidR="0085055C" w:rsidRPr="00CA03EE" w:rsidRDefault="0085055C">
            <w:pPr>
              <w:rPr>
                <w:rFonts w:ascii="Gill Sans MT" w:hAnsi="Gill Sans MT"/>
                <w:sz w:val="20"/>
                <w:szCs w:val="20"/>
              </w:rPr>
            </w:pPr>
            <w:r w:rsidRPr="00CA03EE">
              <w:rPr>
                <w:rFonts w:ascii="Gill Sans MT" w:hAnsi="Gill Sans MT"/>
                <w:sz w:val="20"/>
                <w:szCs w:val="20"/>
              </w:rPr>
              <w:t>185 samples were reanalysed by ELISA in 1996: results confirmed original analysis.</w:t>
            </w:r>
            <w:r w:rsidRPr="00CA03EE">
              <w:rPr>
                <w:rFonts w:ascii="Gill Sans MT" w:hAnsi="Gill Sans MT"/>
                <w:sz w:val="20"/>
                <w:szCs w:val="20"/>
                <w:vertAlign w:val="superscript"/>
              </w:rPr>
              <w:t>21</w:t>
            </w:r>
          </w:p>
        </w:tc>
        <w:tc>
          <w:tcPr>
            <w:tcW w:w="3118" w:type="dxa"/>
            <w:hideMark/>
          </w:tcPr>
          <w:p w:rsidR="0085055C" w:rsidRPr="00CA03EE" w:rsidRDefault="0085055C">
            <w:pPr>
              <w:rPr>
                <w:rFonts w:ascii="Gill Sans MT" w:hAnsi="Gill Sans MT"/>
                <w:sz w:val="20"/>
                <w:szCs w:val="20"/>
              </w:rPr>
            </w:pPr>
            <w:r w:rsidRPr="00CA03EE">
              <w:rPr>
                <w:rFonts w:ascii="Gill Sans MT" w:hAnsi="Gill Sans MT"/>
                <w:sz w:val="20"/>
                <w:szCs w:val="20"/>
              </w:rPr>
              <w:t xml:space="preserve">Study linked to one above in Central African Republic (ref?25) but using different set of sera sampled in the same period.  Two different denominators are cited in the study: 4296 people are reported for all titre levels;  4078 people are reported in the table describing only samples showing titres ≥ 1:128.  Highest prevalence in woods and forest regions. 86% of titres ≥ 1:64 but reached as high as 1:2048 </w:t>
            </w:r>
          </w:p>
        </w:tc>
      </w:tr>
      <w:tr w:rsidR="00142953" w:rsidRPr="00CA03EE" w:rsidTr="008131E6">
        <w:trPr>
          <w:trHeight w:val="900"/>
        </w:trPr>
        <w:tc>
          <w:tcPr>
            <w:tcW w:w="987" w:type="dxa"/>
            <w:hideMark/>
          </w:tcPr>
          <w:p w:rsidR="0085055C" w:rsidRPr="00CA03EE" w:rsidRDefault="0085055C" w:rsidP="008131E6">
            <w:pPr>
              <w:jc w:val="center"/>
              <w:rPr>
                <w:rFonts w:ascii="Gill Sans MT" w:hAnsi="Gill Sans MT"/>
                <w:sz w:val="20"/>
                <w:szCs w:val="20"/>
              </w:rPr>
            </w:pPr>
            <w:r w:rsidRPr="00CA03EE">
              <w:rPr>
                <w:rFonts w:ascii="Gill Sans MT" w:hAnsi="Gill Sans MT"/>
                <w:sz w:val="20"/>
                <w:szCs w:val="20"/>
              </w:rPr>
              <w:t>34</w:t>
            </w:r>
          </w:p>
        </w:tc>
        <w:tc>
          <w:tcPr>
            <w:tcW w:w="2415" w:type="dxa"/>
            <w:hideMark/>
          </w:tcPr>
          <w:p w:rsidR="0085055C" w:rsidRPr="00CA03EE" w:rsidRDefault="0085055C">
            <w:pPr>
              <w:rPr>
                <w:rFonts w:ascii="Gill Sans MT" w:hAnsi="Gill Sans MT"/>
                <w:sz w:val="20"/>
                <w:szCs w:val="20"/>
              </w:rPr>
            </w:pPr>
            <w:r w:rsidRPr="00CA03EE">
              <w:rPr>
                <w:rFonts w:ascii="Gill Sans MT" w:hAnsi="Gill Sans MT"/>
                <w:sz w:val="20"/>
                <w:szCs w:val="20"/>
              </w:rPr>
              <w:t>Polyvalent unspecified ebolavirus, CCHRV, RVFV, MARV)</w:t>
            </w:r>
          </w:p>
        </w:tc>
        <w:tc>
          <w:tcPr>
            <w:tcW w:w="2977" w:type="dxa"/>
            <w:hideMark/>
          </w:tcPr>
          <w:p w:rsidR="0085055C" w:rsidRPr="00CA03EE" w:rsidRDefault="0085055C">
            <w:pPr>
              <w:rPr>
                <w:rFonts w:ascii="Gill Sans MT" w:hAnsi="Gill Sans MT"/>
                <w:sz w:val="20"/>
                <w:szCs w:val="20"/>
              </w:rPr>
            </w:pPr>
          </w:p>
        </w:tc>
        <w:tc>
          <w:tcPr>
            <w:tcW w:w="3118" w:type="dxa"/>
            <w:hideMark/>
          </w:tcPr>
          <w:p w:rsidR="0085055C" w:rsidRPr="00CA03EE" w:rsidRDefault="0085055C">
            <w:pPr>
              <w:rPr>
                <w:rFonts w:ascii="Gill Sans MT" w:hAnsi="Gill Sans MT"/>
                <w:sz w:val="20"/>
                <w:szCs w:val="20"/>
              </w:rPr>
            </w:pPr>
            <w:r w:rsidRPr="00CA03EE">
              <w:rPr>
                <w:rFonts w:ascii="Gill Sans MT" w:hAnsi="Gill Sans MT"/>
                <w:sz w:val="20"/>
                <w:szCs w:val="20"/>
              </w:rPr>
              <w:t xml:space="preserve">These samples were included in the following multi-country study which used a different </w:t>
            </w:r>
            <w:proofErr w:type="spellStart"/>
            <w:r w:rsidRPr="00CA03EE">
              <w:rPr>
                <w:rFonts w:ascii="Gill Sans MT" w:hAnsi="Gill Sans MT"/>
                <w:sz w:val="20"/>
                <w:szCs w:val="20"/>
              </w:rPr>
              <w:t>threshold.ref</w:t>
            </w:r>
            <w:proofErr w:type="spellEnd"/>
            <w:r w:rsidRPr="00CA03EE">
              <w:rPr>
                <w:rFonts w:ascii="Gill Sans MT" w:hAnsi="Gill Sans MT"/>
                <w:sz w:val="20"/>
                <w:szCs w:val="20"/>
              </w:rPr>
              <w:t xml:space="preserve"> 28  One sample was positive for both ebolavirus and RVFV</w:t>
            </w:r>
          </w:p>
        </w:tc>
      </w:tr>
      <w:tr w:rsidR="00142953" w:rsidRPr="00CA03EE" w:rsidTr="008131E6">
        <w:trPr>
          <w:trHeight w:val="450"/>
        </w:trPr>
        <w:tc>
          <w:tcPr>
            <w:tcW w:w="987" w:type="dxa"/>
            <w:hideMark/>
          </w:tcPr>
          <w:p w:rsidR="0085055C" w:rsidRPr="00CA03EE" w:rsidRDefault="0085055C" w:rsidP="008131E6">
            <w:pPr>
              <w:jc w:val="center"/>
              <w:rPr>
                <w:rFonts w:ascii="Gill Sans MT" w:hAnsi="Gill Sans MT"/>
                <w:sz w:val="20"/>
                <w:szCs w:val="20"/>
              </w:rPr>
            </w:pPr>
            <w:r w:rsidRPr="00CA03EE">
              <w:rPr>
                <w:rFonts w:ascii="Gill Sans MT" w:hAnsi="Gill Sans MT"/>
                <w:sz w:val="20"/>
                <w:szCs w:val="20"/>
              </w:rPr>
              <w:t>35</w:t>
            </w:r>
          </w:p>
        </w:tc>
        <w:tc>
          <w:tcPr>
            <w:tcW w:w="2415" w:type="dxa"/>
            <w:hideMark/>
          </w:tcPr>
          <w:p w:rsidR="0085055C" w:rsidRPr="00CA03EE" w:rsidRDefault="0085055C">
            <w:pPr>
              <w:rPr>
                <w:rFonts w:ascii="Gill Sans MT" w:hAnsi="Gill Sans MT"/>
                <w:sz w:val="20"/>
                <w:szCs w:val="20"/>
              </w:rPr>
            </w:pPr>
            <w:r w:rsidRPr="00CA03EE">
              <w:rPr>
                <w:rFonts w:ascii="Gill Sans MT" w:hAnsi="Gill Sans MT"/>
                <w:sz w:val="20"/>
                <w:szCs w:val="20"/>
              </w:rPr>
              <w:t>Polyvalent EBOV (May), SUDV (Bon), MARV (Mus), LASV (Jos), CCHFV (10200), RVFV(ZH501); positives (≥ 1:16) retested against monovalent antigen.</w:t>
            </w:r>
          </w:p>
        </w:tc>
        <w:tc>
          <w:tcPr>
            <w:tcW w:w="2977" w:type="dxa"/>
            <w:hideMark/>
          </w:tcPr>
          <w:p w:rsidR="0085055C" w:rsidRPr="00CA03EE" w:rsidRDefault="0085055C">
            <w:pPr>
              <w:rPr>
                <w:rFonts w:ascii="Gill Sans MT" w:hAnsi="Gill Sans MT"/>
                <w:sz w:val="20"/>
                <w:szCs w:val="20"/>
              </w:rPr>
            </w:pPr>
          </w:p>
        </w:tc>
        <w:tc>
          <w:tcPr>
            <w:tcW w:w="3118" w:type="dxa"/>
            <w:hideMark/>
          </w:tcPr>
          <w:p w:rsidR="0085055C" w:rsidRPr="00CA03EE" w:rsidRDefault="0085055C">
            <w:pPr>
              <w:rPr>
                <w:rFonts w:ascii="Gill Sans MT" w:hAnsi="Gill Sans MT"/>
                <w:sz w:val="20"/>
                <w:szCs w:val="20"/>
              </w:rPr>
            </w:pPr>
            <w:r w:rsidRPr="00CA03EE">
              <w:rPr>
                <w:rFonts w:ascii="Gill Sans MT" w:hAnsi="Gill Sans MT"/>
                <w:sz w:val="20"/>
                <w:szCs w:val="20"/>
              </w:rPr>
              <w:t xml:space="preserve">Areas sampled had no known outbreak </w:t>
            </w:r>
          </w:p>
        </w:tc>
      </w:tr>
      <w:tr w:rsidR="00142953" w:rsidRPr="00CA03EE" w:rsidTr="008131E6">
        <w:trPr>
          <w:trHeight w:val="1350"/>
        </w:trPr>
        <w:tc>
          <w:tcPr>
            <w:tcW w:w="987" w:type="dxa"/>
            <w:hideMark/>
          </w:tcPr>
          <w:p w:rsidR="0085055C" w:rsidRPr="00CA03EE" w:rsidRDefault="0085055C" w:rsidP="008131E6">
            <w:pPr>
              <w:jc w:val="center"/>
              <w:rPr>
                <w:rFonts w:ascii="Gill Sans MT" w:hAnsi="Gill Sans MT"/>
                <w:sz w:val="20"/>
                <w:szCs w:val="20"/>
              </w:rPr>
            </w:pPr>
            <w:r w:rsidRPr="00CA03EE">
              <w:rPr>
                <w:rFonts w:ascii="Gill Sans MT" w:hAnsi="Gill Sans MT"/>
                <w:sz w:val="20"/>
                <w:szCs w:val="20"/>
              </w:rPr>
              <w:t>36</w:t>
            </w:r>
          </w:p>
        </w:tc>
        <w:tc>
          <w:tcPr>
            <w:tcW w:w="2415" w:type="dxa"/>
            <w:hideMark/>
          </w:tcPr>
          <w:p w:rsidR="0085055C" w:rsidRPr="00CA03EE" w:rsidRDefault="0085055C">
            <w:pPr>
              <w:rPr>
                <w:rFonts w:ascii="Gill Sans MT" w:hAnsi="Gill Sans MT"/>
                <w:sz w:val="20"/>
                <w:szCs w:val="20"/>
              </w:rPr>
            </w:pPr>
            <w:r w:rsidRPr="00CA03EE">
              <w:rPr>
                <w:rFonts w:ascii="Gill Sans MT" w:hAnsi="Gill Sans MT"/>
                <w:sz w:val="20"/>
                <w:szCs w:val="20"/>
              </w:rPr>
              <w:t>Polyvalent CCHFV, RVFV, LASV, MARV, EBOV (May), SUDV(Bon): positives re-tested against monovalent antigens.</w:t>
            </w:r>
          </w:p>
        </w:tc>
        <w:tc>
          <w:tcPr>
            <w:tcW w:w="2977" w:type="dxa"/>
            <w:hideMark/>
          </w:tcPr>
          <w:p w:rsidR="0085055C" w:rsidRPr="00CA03EE" w:rsidRDefault="0085055C">
            <w:pPr>
              <w:rPr>
                <w:rFonts w:ascii="Gill Sans MT" w:hAnsi="Gill Sans MT"/>
                <w:sz w:val="20"/>
                <w:szCs w:val="20"/>
              </w:rPr>
            </w:pPr>
          </w:p>
        </w:tc>
        <w:tc>
          <w:tcPr>
            <w:tcW w:w="3118" w:type="dxa"/>
            <w:hideMark/>
          </w:tcPr>
          <w:p w:rsidR="0085055C" w:rsidRPr="00CA03EE" w:rsidRDefault="0085055C">
            <w:pPr>
              <w:rPr>
                <w:rFonts w:ascii="Gill Sans MT" w:hAnsi="Gill Sans MT"/>
                <w:sz w:val="20"/>
                <w:szCs w:val="20"/>
              </w:rPr>
            </w:pPr>
            <w:r w:rsidRPr="00CA03EE">
              <w:rPr>
                <w:rFonts w:ascii="Gill Sans MT" w:hAnsi="Gill Sans MT"/>
                <w:sz w:val="20"/>
                <w:szCs w:val="20"/>
              </w:rPr>
              <w:t>Areas sampled had no known outbreak. Unable to separate results for the symptomatic group. Only reaction found was against RVFV. Testing performed in Paris.</w:t>
            </w:r>
          </w:p>
        </w:tc>
      </w:tr>
      <w:tr w:rsidR="00142953" w:rsidRPr="00CA03EE" w:rsidTr="008131E6">
        <w:trPr>
          <w:trHeight w:val="1830"/>
        </w:trPr>
        <w:tc>
          <w:tcPr>
            <w:tcW w:w="987" w:type="dxa"/>
            <w:hideMark/>
          </w:tcPr>
          <w:p w:rsidR="0085055C" w:rsidRPr="00CA03EE" w:rsidRDefault="0085055C" w:rsidP="008131E6">
            <w:pPr>
              <w:jc w:val="center"/>
              <w:rPr>
                <w:rFonts w:ascii="Gill Sans MT" w:hAnsi="Gill Sans MT"/>
                <w:sz w:val="20"/>
                <w:szCs w:val="20"/>
              </w:rPr>
            </w:pPr>
            <w:r w:rsidRPr="00CA03EE">
              <w:rPr>
                <w:rFonts w:ascii="Gill Sans MT" w:hAnsi="Gill Sans MT"/>
                <w:sz w:val="20"/>
                <w:szCs w:val="20"/>
              </w:rPr>
              <w:t>37</w:t>
            </w:r>
          </w:p>
        </w:tc>
        <w:tc>
          <w:tcPr>
            <w:tcW w:w="2415" w:type="dxa"/>
            <w:hideMark/>
          </w:tcPr>
          <w:p w:rsidR="0085055C" w:rsidRPr="00CA03EE" w:rsidRDefault="0085055C">
            <w:pPr>
              <w:rPr>
                <w:rFonts w:ascii="Gill Sans MT" w:hAnsi="Gill Sans MT"/>
                <w:sz w:val="20"/>
                <w:szCs w:val="20"/>
              </w:rPr>
            </w:pPr>
            <w:r w:rsidRPr="00CA03EE">
              <w:rPr>
                <w:rFonts w:ascii="Gill Sans MT" w:hAnsi="Gill Sans MT"/>
                <w:sz w:val="20"/>
                <w:szCs w:val="20"/>
              </w:rPr>
              <w:t>Polyvalent EBOV (May), SUDV (Bon), MARV (Mus), LASV (Jos), CCHFV (10200), RVFV(ZH501); positives (≥ 1:16) retested against monovalent antigen, considered reactive if ≥ 1:128.</w:t>
            </w:r>
          </w:p>
        </w:tc>
        <w:tc>
          <w:tcPr>
            <w:tcW w:w="2977" w:type="dxa"/>
            <w:hideMark/>
          </w:tcPr>
          <w:p w:rsidR="0085055C" w:rsidRPr="00CA03EE" w:rsidRDefault="0085055C">
            <w:pPr>
              <w:rPr>
                <w:rFonts w:ascii="Gill Sans MT" w:hAnsi="Gill Sans MT"/>
                <w:sz w:val="20"/>
                <w:szCs w:val="20"/>
              </w:rPr>
            </w:pPr>
            <w:r w:rsidRPr="00CA03EE">
              <w:rPr>
                <w:rFonts w:ascii="Gill Sans MT" w:hAnsi="Gill Sans MT"/>
                <w:sz w:val="20"/>
                <w:szCs w:val="20"/>
              </w:rPr>
              <w:t>296 samples from this study and 185 samples from the CAR 1984-85 study above were re-analysed in 1996 using ELISA (≥1:400 &amp; sum of 4 ODs ≥ 1.000). 6.2% were Ebola  IgG positive (30/481) compared to 6.4% in these samples previously by IFA.</w:t>
            </w:r>
            <w:r w:rsidRPr="00CA03EE">
              <w:rPr>
                <w:rFonts w:ascii="Gill Sans MT" w:hAnsi="Gill Sans MT"/>
                <w:sz w:val="20"/>
                <w:szCs w:val="20"/>
                <w:vertAlign w:val="superscript"/>
              </w:rPr>
              <w:t>21,26</w:t>
            </w:r>
          </w:p>
        </w:tc>
        <w:tc>
          <w:tcPr>
            <w:tcW w:w="3118" w:type="dxa"/>
            <w:hideMark/>
          </w:tcPr>
          <w:p w:rsidR="0085055C" w:rsidRPr="00CA03EE" w:rsidRDefault="0085055C">
            <w:pPr>
              <w:rPr>
                <w:rFonts w:ascii="Gill Sans MT" w:hAnsi="Gill Sans MT"/>
                <w:sz w:val="20"/>
                <w:szCs w:val="20"/>
              </w:rPr>
            </w:pPr>
            <w:r w:rsidRPr="00CA03EE">
              <w:rPr>
                <w:rFonts w:ascii="Gill Sans MT" w:hAnsi="Gill Sans MT"/>
                <w:sz w:val="20"/>
                <w:szCs w:val="20"/>
              </w:rPr>
              <w:t xml:space="preserve">Area with no known outbreak. Of the positives, 45 reacted to both EBOV &amp; SUDV:  it is not possible to identify how this splits between the groups. </w:t>
            </w:r>
          </w:p>
        </w:tc>
      </w:tr>
      <w:tr w:rsidR="00142953" w:rsidRPr="00CA03EE" w:rsidTr="008131E6">
        <w:trPr>
          <w:trHeight w:val="1125"/>
        </w:trPr>
        <w:tc>
          <w:tcPr>
            <w:tcW w:w="987" w:type="dxa"/>
            <w:hideMark/>
          </w:tcPr>
          <w:p w:rsidR="0085055C" w:rsidRPr="00CA03EE" w:rsidRDefault="0085055C" w:rsidP="008131E6">
            <w:pPr>
              <w:jc w:val="center"/>
              <w:rPr>
                <w:rFonts w:ascii="Gill Sans MT" w:hAnsi="Gill Sans MT"/>
                <w:sz w:val="20"/>
                <w:szCs w:val="20"/>
              </w:rPr>
            </w:pPr>
            <w:r w:rsidRPr="00CA03EE">
              <w:rPr>
                <w:rFonts w:ascii="Gill Sans MT" w:hAnsi="Gill Sans MT"/>
                <w:sz w:val="20"/>
                <w:szCs w:val="20"/>
              </w:rPr>
              <w:t>38</w:t>
            </w:r>
          </w:p>
        </w:tc>
        <w:tc>
          <w:tcPr>
            <w:tcW w:w="2415" w:type="dxa"/>
            <w:hideMark/>
          </w:tcPr>
          <w:p w:rsidR="0085055C" w:rsidRPr="00CA03EE" w:rsidRDefault="0085055C">
            <w:pPr>
              <w:rPr>
                <w:rFonts w:ascii="Gill Sans MT" w:hAnsi="Gill Sans MT"/>
                <w:sz w:val="20"/>
                <w:szCs w:val="20"/>
              </w:rPr>
            </w:pPr>
            <w:r w:rsidRPr="00CA03EE">
              <w:rPr>
                <w:rFonts w:ascii="Gill Sans MT" w:hAnsi="Gill Sans MT"/>
                <w:sz w:val="20"/>
                <w:szCs w:val="20"/>
              </w:rPr>
              <w:t>Polyvalent CCHFV, RVFV, LASV, MARV, EBOV (May), SUDV(Bon): positives with titre ≥ 1:10 retested against monovalent antigens. Known positive/negative controls used</w:t>
            </w:r>
          </w:p>
        </w:tc>
        <w:tc>
          <w:tcPr>
            <w:tcW w:w="2977" w:type="dxa"/>
            <w:hideMark/>
          </w:tcPr>
          <w:p w:rsidR="0085055C" w:rsidRPr="00CA03EE" w:rsidRDefault="0085055C">
            <w:pPr>
              <w:rPr>
                <w:rFonts w:ascii="Gill Sans MT" w:hAnsi="Gill Sans MT"/>
                <w:sz w:val="20"/>
                <w:szCs w:val="20"/>
              </w:rPr>
            </w:pPr>
          </w:p>
        </w:tc>
        <w:tc>
          <w:tcPr>
            <w:tcW w:w="3118" w:type="dxa"/>
            <w:hideMark/>
          </w:tcPr>
          <w:p w:rsidR="0085055C" w:rsidRPr="00CA03EE" w:rsidRDefault="0085055C">
            <w:pPr>
              <w:rPr>
                <w:rFonts w:ascii="Gill Sans MT" w:hAnsi="Gill Sans MT"/>
                <w:sz w:val="20"/>
                <w:szCs w:val="20"/>
              </w:rPr>
            </w:pPr>
            <w:r w:rsidRPr="00CA03EE">
              <w:rPr>
                <w:rFonts w:ascii="Gill Sans MT" w:hAnsi="Gill Sans MT"/>
                <w:sz w:val="20"/>
                <w:szCs w:val="20"/>
              </w:rPr>
              <w:t>Areas sampled had no known outbreak. All positive samples came from savannah areas (Benue/</w:t>
            </w:r>
            <w:proofErr w:type="spellStart"/>
            <w:r w:rsidRPr="00CA03EE">
              <w:rPr>
                <w:rFonts w:ascii="Gill Sans MT" w:hAnsi="Gill Sans MT"/>
                <w:sz w:val="20"/>
                <w:szCs w:val="20"/>
              </w:rPr>
              <w:t>Gongola</w:t>
            </w:r>
            <w:proofErr w:type="spellEnd"/>
            <w:r w:rsidRPr="00CA03EE">
              <w:rPr>
                <w:rFonts w:ascii="Gill Sans MT" w:hAnsi="Gill Sans MT"/>
                <w:sz w:val="20"/>
                <w:szCs w:val="20"/>
              </w:rPr>
              <w:t>). Of the positives, none reacted to EBOV alone.</w:t>
            </w:r>
          </w:p>
        </w:tc>
      </w:tr>
      <w:tr w:rsidR="00142953" w:rsidRPr="00CA03EE" w:rsidTr="008131E6">
        <w:trPr>
          <w:trHeight w:val="1125"/>
        </w:trPr>
        <w:tc>
          <w:tcPr>
            <w:tcW w:w="987" w:type="dxa"/>
            <w:hideMark/>
          </w:tcPr>
          <w:p w:rsidR="0085055C" w:rsidRPr="00CA03EE" w:rsidRDefault="0085055C" w:rsidP="008131E6">
            <w:pPr>
              <w:jc w:val="center"/>
              <w:rPr>
                <w:rFonts w:ascii="Gill Sans MT" w:hAnsi="Gill Sans MT"/>
                <w:sz w:val="20"/>
                <w:szCs w:val="20"/>
              </w:rPr>
            </w:pPr>
            <w:r w:rsidRPr="00CA03EE">
              <w:rPr>
                <w:rFonts w:ascii="Gill Sans MT" w:hAnsi="Gill Sans MT"/>
                <w:sz w:val="20"/>
                <w:szCs w:val="20"/>
              </w:rPr>
              <w:lastRenderedPageBreak/>
              <w:t>39</w:t>
            </w:r>
          </w:p>
        </w:tc>
        <w:tc>
          <w:tcPr>
            <w:tcW w:w="2415" w:type="dxa"/>
            <w:hideMark/>
          </w:tcPr>
          <w:p w:rsidR="0085055C" w:rsidRPr="00CA03EE" w:rsidRDefault="0085055C">
            <w:pPr>
              <w:rPr>
                <w:rFonts w:ascii="Gill Sans MT" w:hAnsi="Gill Sans MT"/>
                <w:sz w:val="20"/>
                <w:szCs w:val="20"/>
              </w:rPr>
            </w:pPr>
            <w:r w:rsidRPr="00CA03EE">
              <w:rPr>
                <w:rFonts w:ascii="Gill Sans MT" w:hAnsi="Gill Sans MT"/>
                <w:sz w:val="20"/>
                <w:szCs w:val="20"/>
              </w:rPr>
              <w:t>Polyvalent CCHFV, RVFV, LASV, MARV, EBOV (May), SUDV(Bon): positives retested against monovalent antigens</w:t>
            </w:r>
          </w:p>
        </w:tc>
        <w:tc>
          <w:tcPr>
            <w:tcW w:w="2977" w:type="dxa"/>
            <w:hideMark/>
          </w:tcPr>
          <w:p w:rsidR="0085055C" w:rsidRPr="00CA03EE" w:rsidRDefault="0085055C">
            <w:pPr>
              <w:rPr>
                <w:rFonts w:ascii="Gill Sans MT" w:hAnsi="Gill Sans MT"/>
                <w:sz w:val="20"/>
                <w:szCs w:val="20"/>
              </w:rPr>
            </w:pPr>
          </w:p>
        </w:tc>
        <w:tc>
          <w:tcPr>
            <w:tcW w:w="3118" w:type="dxa"/>
            <w:hideMark/>
          </w:tcPr>
          <w:p w:rsidR="0085055C" w:rsidRPr="00CA03EE" w:rsidRDefault="0085055C">
            <w:pPr>
              <w:rPr>
                <w:rFonts w:ascii="Gill Sans MT" w:hAnsi="Gill Sans MT"/>
                <w:sz w:val="20"/>
                <w:szCs w:val="20"/>
              </w:rPr>
            </w:pPr>
            <w:r w:rsidRPr="00CA03EE">
              <w:rPr>
                <w:rFonts w:ascii="Gill Sans MT" w:hAnsi="Gill Sans MT"/>
                <w:sz w:val="20"/>
                <w:szCs w:val="20"/>
              </w:rPr>
              <w:t xml:space="preserve">Areas sampled had no known outbreak. Range of titres: 1:16 to 1:512; highest prevalence in the capital </w:t>
            </w:r>
            <w:proofErr w:type="spellStart"/>
            <w:r w:rsidRPr="00CA03EE">
              <w:rPr>
                <w:rFonts w:ascii="Gill Sans MT" w:hAnsi="Gill Sans MT"/>
                <w:sz w:val="20"/>
                <w:szCs w:val="20"/>
              </w:rPr>
              <w:t>Antanarivo</w:t>
            </w:r>
            <w:proofErr w:type="spellEnd"/>
            <w:r w:rsidRPr="00CA03EE">
              <w:rPr>
                <w:rFonts w:ascii="Gill Sans MT" w:hAnsi="Gill Sans MT"/>
                <w:sz w:val="20"/>
                <w:szCs w:val="20"/>
              </w:rPr>
              <w:t xml:space="preserve"> 13.3%.</w:t>
            </w:r>
          </w:p>
        </w:tc>
      </w:tr>
      <w:tr w:rsidR="00142953" w:rsidRPr="00CA03EE" w:rsidTr="008131E6">
        <w:trPr>
          <w:trHeight w:val="900"/>
        </w:trPr>
        <w:tc>
          <w:tcPr>
            <w:tcW w:w="987" w:type="dxa"/>
            <w:hideMark/>
          </w:tcPr>
          <w:p w:rsidR="0085055C" w:rsidRPr="00CA03EE" w:rsidRDefault="0085055C" w:rsidP="008131E6">
            <w:pPr>
              <w:jc w:val="center"/>
              <w:rPr>
                <w:rFonts w:ascii="Gill Sans MT" w:hAnsi="Gill Sans MT"/>
                <w:sz w:val="20"/>
                <w:szCs w:val="20"/>
              </w:rPr>
            </w:pPr>
            <w:r w:rsidRPr="00CA03EE">
              <w:rPr>
                <w:rFonts w:ascii="Gill Sans MT" w:hAnsi="Gill Sans MT"/>
                <w:sz w:val="20"/>
                <w:szCs w:val="20"/>
              </w:rPr>
              <w:t>40</w:t>
            </w:r>
          </w:p>
        </w:tc>
        <w:tc>
          <w:tcPr>
            <w:tcW w:w="2415" w:type="dxa"/>
            <w:hideMark/>
          </w:tcPr>
          <w:p w:rsidR="0085055C" w:rsidRPr="00CA03EE" w:rsidRDefault="0085055C">
            <w:pPr>
              <w:rPr>
                <w:rFonts w:ascii="Gill Sans MT" w:hAnsi="Gill Sans MT"/>
                <w:sz w:val="20"/>
                <w:szCs w:val="20"/>
              </w:rPr>
            </w:pPr>
            <w:r w:rsidRPr="00CA03EE">
              <w:rPr>
                <w:rFonts w:ascii="Gill Sans MT" w:hAnsi="Gill Sans MT"/>
                <w:sz w:val="20"/>
                <w:szCs w:val="20"/>
              </w:rPr>
              <w:t>EBOV, SUDV, Reston ebolavirus (RESTV), MARV.</w:t>
            </w:r>
          </w:p>
        </w:tc>
        <w:tc>
          <w:tcPr>
            <w:tcW w:w="2977" w:type="dxa"/>
            <w:hideMark/>
          </w:tcPr>
          <w:p w:rsidR="0085055C" w:rsidRPr="00CA03EE" w:rsidRDefault="0085055C">
            <w:pPr>
              <w:rPr>
                <w:rFonts w:ascii="Gill Sans MT" w:hAnsi="Gill Sans MT"/>
                <w:sz w:val="20"/>
                <w:szCs w:val="20"/>
              </w:rPr>
            </w:pPr>
            <w:r w:rsidRPr="00CA03EE">
              <w:rPr>
                <w:rFonts w:ascii="Gill Sans MT" w:hAnsi="Gill Sans MT"/>
                <w:sz w:val="20"/>
                <w:szCs w:val="20"/>
              </w:rPr>
              <w:t xml:space="preserve">Confirmed by western Blot  </w:t>
            </w:r>
          </w:p>
        </w:tc>
        <w:tc>
          <w:tcPr>
            <w:tcW w:w="3118" w:type="dxa"/>
            <w:hideMark/>
          </w:tcPr>
          <w:p w:rsidR="0085055C" w:rsidRPr="00CA03EE" w:rsidRDefault="0085055C">
            <w:pPr>
              <w:rPr>
                <w:rFonts w:ascii="Gill Sans MT" w:hAnsi="Gill Sans MT"/>
                <w:sz w:val="20"/>
                <w:szCs w:val="20"/>
              </w:rPr>
            </w:pPr>
            <w:r w:rsidRPr="00CA03EE">
              <w:rPr>
                <w:rFonts w:ascii="Gill Sans MT" w:hAnsi="Gill Sans MT"/>
                <w:sz w:val="20"/>
                <w:szCs w:val="20"/>
              </w:rPr>
              <w:t xml:space="preserve">This paper summarises 2 others </w:t>
            </w:r>
            <w:r w:rsidRPr="00CA03EE">
              <w:rPr>
                <w:rFonts w:ascii="Gill Sans MT" w:hAnsi="Gill Sans MT"/>
                <w:sz w:val="20"/>
                <w:szCs w:val="20"/>
                <w:vertAlign w:val="superscript"/>
              </w:rPr>
              <w:t xml:space="preserve">65,66 </w:t>
            </w:r>
            <w:r w:rsidRPr="00CA03EE">
              <w:rPr>
                <w:rFonts w:ascii="Gill Sans MT" w:hAnsi="Gill Sans MT"/>
                <w:sz w:val="20"/>
                <w:szCs w:val="20"/>
              </w:rPr>
              <w:t>Results are for positivity to at least one of the four antigens, which include Marburg.</w:t>
            </w:r>
          </w:p>
        </w:tc>
      </w:tr>
      <w:tr w:rsidR="00142953" w:rsidRPr="00CA03EE" w:rsidTr="008131E6">
        <w:trPr>
          <w:trHeight w:val="2025"/>
        </w:trPr>
        <w:tc>
          <w:tcPr>
            <w:tcW w:w="987" w:type="dxa"/>
            <w:hideMark/>
          </w:tcPr>
          <w:p w:rsidR="0085055C" w:rsidRPr="00CA03EE" w:rsidRDefault="0085055C" w:rsidP="008131E6">
            <w:pPr>
              <w:jc w:val="center"/>
              <w:rPr>
                <w:rFonts w:ascii="Gill Sans MT" w:hAnsi="Gill Sans MT"/>
                <w:sz w:val="20"/>
                <w:szCs w:val="20"/>
              </w:rPr>
            </w:pPr>
            <w:r w:rsidRPr="00CA03EE">
              <w:rPr>
                <w:rFonts w:ascii="Gill Sans MT" w:hAnsi="Gill Sans MT"/>
                <w:sz w:val="20"/>
                <w:szCs w:val="20"/>
              </w:rPr>
              <w:t>41</w:t>
            </w:r>
          </w:p>
        </w:tc>
        <w:tc>
          <w:tcPr>
            <w:tcW w:w="2415" w:type="dxa"/>
            <w:hideMark/>
          </w:tcPr>
          <w:p w:rsidR="0085055C" w:rsidRPr="00CA03EE" w:rsidRDefault="0085055C">
            <w:pPr>
              <w:rPr>
                <w:rFonts w:ascii="Gill Sans MT" w:hAnsi="Gill Sans MT"/>
                <w:sz w:val="20"/>
                <w:szCs w:val="20"/>
              </w:rPr>
            </w:pPr>
            <w:r w:rsidRPr="00CA03EE">
              <w:rPr>
                <w:rFonts w:ascii="Gill Sans MT" w:hAnsi="Gill Sans MT"/>
                <w:sz w:val="20"/>
                <w:szCs w:val="20"/>
              </w:rPr>
              <w:t>EBOV (May), RESTV, Marv(Mus)</w:t>
            </w:r>
          </w:p>
        </w:tc>
        <w:tc>
          <w:tcPr>
            <w:tcW w:w="2977" w:type="dxa"/>
            <w:hideMark/>
          </w:tcPr>
          <w:p w:rsidR="0085055C" w:rsidRPr="00CA03EE" w:rsidRDefault="0085055C">
            <w:pPr>
              <w:rPr>
                <w:rFonts w:ascii="Gill Sans MT" w:hAnsi="Gill Sans MT"/>
                <w:sz w:val="20"/>
                <w:szCs w:val="20"/>
              </w:rPr>
            </w:pPr>
            <w:r w:rsidRPr="00CA03EE">
              <w:rPr>
                <w:rFonts w:ascii="Gill Sans MT" w:hAnsi="Gill Sans MT"/>
                <w:sz w:val="20"/>
                <w:szCs w:val="20"/>
              </w:rPr>
              <w:t xml:space="preserve">Validation: Considered positive if ELISA confirmed by IFA or WB. Confirmation: ELISA vs IFA 75%; ELISA vs Western Blot 77%. </w:t>
            </w:r>
          </w:p>
        </w:tc>
        <w:tc>
          <w:tcPr>
            <w:tcW w:w="3118" w:type="dxa"/>
            <w:hideMark/>
          </w:tcPr>
          <w:p w:rsidR="0085055C" w:rsidRPr="00CA03EE" w:rsidRDefault="0085055C">
            <w:pPr>
              <w:rPr>
                <w:rFonts w:ascii="Gill Sans MT" w:hAnsi="Gill Sans MT"/>
                <w:sz w:val="20"/>
                <w:szCs w:val="20"/>
              </w:rPr>
            </w:pPr>
            <w:r w:rsidRPr="00CA03EE">
              <w:rPr>
                <w:rFonts w:ascii="Gill Sans MT" w:hAnsi="Gill Sans MT"/>
                <w:sz w:val="20"/>
                <w:szCs w:val="20"/>
              </w:rPr>
              <w:t>Authors state that the sample groups showed no significant differences in the prevalence of antibody against the 3 filoviruses and so they treated as one group for analysis and only overall results reported.   WB results: “most” sera reacted with the NP protein, “less” with VP40, VP35 &amp; VP30, and ‘few’ with VP24.  None reacted to GP or L proteins.</w:t>
            </w:r>
          </w:p>
        </w:tc>
      </w:tr>
      <w:tr w:rsidR="00142953" w:rsidRPr="00CA03EE" w:rsidTr="008131E6">
        <w:trPr>
          <w:trHeight w:val="1350"/>
        </w:trPr>
        <w:tc>
          <w:tcPr>
            <w:tcW w:w="987" w:type="dxa"/>
            <w:hideMark/>
          </w:tcPr>
          <w:p w:rsidR="0085055C" w:rsidRPr="00CA03EE" w:rsidRDefault="0085055C" w:rsidP="008131E6">
            <w:pPr>
              <w:jc w:val="center"/>
              <w:rPr>
                <w:rFonts w:ascii="Gill Sans MT" w:hAnsi="Gill Sans MT"/>
                <w:sz w:val="20"/>
                <w:szCs w:val="20"/>
              </w:rPr>
            </w:pPr>
            <w:r w:rsidRPr="00CA03EE">
              <w:rPr>
                <w:rFonts w:ascii="Gill Sans MT" w:hAnsi="Gill Sans MT"/>
                <w:sz w:val="20"/>
                <w:szCs w:val="20"/>
              </w:rPr>
              <w:t>42</w:t>
            </w:r>
          </w:p>
        </w:tc>
        <w:tc>
          <w:tcPr>
            <w:tcW w:w="2415" w:type="dxa"/>
            <w:hideMark/>
          </w:tcPr>
          <w:p w:rsidR="0085055C" w:rsidRPr="00CA03EE" w:rsidRDefault="0085055C">
            <w:pPr>
              <w:rPr>
                <w:rFonts w:ascii="Gill Sans MT" w:hAnsi="Gill Sans MT"/>
                <w:sz w:val="20"/>
                <w:szCs w:val="20"/>
              </w:rPr>
            </w:pPr>
            <w:r w:rsidRPr="00CA03EE">
              <w:rPr>
                <w:rFonts w:ascii="Gill Sans MT" w:hAnsi="Gill Sans MT"/>
                <w:sz w:val="20"/>
                <w:szCs w:val="20"/>
              </w:rPr>
              <w:t>Unspecified but Kuhn</w:t>
            </w:r>
            <w:r w:rsidRPr="00CA03EE">
              <w:rPr>
                <w:rFonts w:ascii="Gill Sans MT" w:hAnsi="Gill Sans MT"/>
                <w:sz w:val="20"/>
                <w:szCs w:val="20"/>
                <w:vertAlign w:val="superscript"/>
              </w:rPr>
              <w:t>63</w:t>
            </w:r>
            <w:r w:rsidRPr="00CA03EE">
              <w:rPr>
                <w:rFonts w:ascii="Gill Sans MT" w:hAnsi="Gill Sans MT"/>
                <w:sz w:val="20"/>
                <w:szCs w:val="20"/>
              </w:rPr>
              <w:t xml:space="preserve"> reports EBOV; sera tested in CDC (US) Special Pathogens Lab.</w:t>
            </w:r>
          </w:p>
        </w:tc>
        <w:tc>
          <w:tcPr>
            <w:tcW w:w="2977" w:type="dxa"/>
            <w:hideMark/>
          </w:tcPr>
          <w:p w:rsidR="0085055C" w:rsidRPr="00CA03EE" w:rsidRDefault="0085055C">
            <w:pPr>
              <w:rPr>
                <w:rFonts w:ascii="Gill Sans MT" w:hAnsi="Gill Sans MT"/>
                <w:sz w:val="20"/>
                <w:szCs w:val="20"/>
              </w:rPr>
            </w:pPr>
          </w:p>
        </w:tc>
        <w:tc>
          <w:tcPr>
            <w:tcW w:w="3118" w:type="dxa"/>
            <w:hideMark/>
          </w:tcPr>
          <w:p w:rsidR="0085055C" w:rsidRPr="00CA03EE" w:rsidRDefault="0085055C">
            <w:pPr>
              <w:rPr>
                <w:rFonts w:ascii="Gill Sans MT" w:hAnsi="Gill Sans MT"/>
                <w:sz w:val="20"/>
                <w:szCs w:val="20"/>
              </w:rPr>
            </w:pPr>
            <w:r w:rsidRPr="00CA03EE">
              <w:rPr>
                <w:rFonts w:ascii="Gill Sans MT" w:hAnsi="Gill Sans MT"/>
                <w:sz w:val="20"/>
                <w:szCs w:val="20"/>
              </w:rPr>
              <w:t>Differentiation between forest and city workers was difficult: publicity brought people out of their areas: self identified occupations. 95%  of participants including all 9 positives said they  knew someone with Ebola.</w:t>
            </w:r>
          </w:p>
        </w:tc>
      </w:tr>
      <w:tr w:rsidR="00142953" w:rsidRPr="00CA03EE" w:rsidTr="008131E6">
        <w:trPr>
          <w:trHeight w:val="705"/>
        </w:trPr>
        <w:tc>
          <w:tcPr>
            <w:tcW w:w="987" w:type="dxa"/>
            <w:hideMark/>
          </w:tcPr>
          <w:p w:rsidR="0085055C" w:rsidRPr="00CA03EE" w:rsidRDefault="0085055C" w:rsidP="008131E6">
            <w:pPr>
              <w:jc w:val="center"/>
              <w:rPr>
                <w:rFonts w:ascii="Gill Sans MT" w:hAnsi="Gill Sans MT"/>
                <w:sz w:val="20"/>
                <w:szCs w:val="20"/>
              </w:rPr>
            </w:pPr>
            <w:r w:rsidRPr="00CA03EE">
              <w:rPr>
                <w:rFonts w:ascii="Gill Sans MT" w:hAnsi="Gill Sans MT"/>
                <w:sz w:val="20"/>
                <w:szCs w:val="20"/>
              </w:rPr>
              <w:t>43</w:t>
            </w:r>
          </w:p>
        </w:tc>
        <w:tc>
          <w:tcPr>
            <w:tcW w:w="2415" w:type="dxa"/>
            <w:hideMark/>
          </w:tcPr>
          <w:p w:rsidR="0085055C" w:rsidRPr="00CA03EE" w:rsidRDefault="0085055C">
            <w:pPr>
              <w:rPr>
                <w:rFonts w:ascii="Gill Sans MT" w:hAnsi="Gill Sans MT"/>
                <w:sz w:val="20"/>
                <w:szCs w:val="20"/>
              </w:rPr>
            </w:pPr>
            <w:r w:rsidRPr="00CA03EE">
              <w:rPr>
                <w:rFonts w:ascii="Gill Sans MT" w:hAnsi="Gill Sans MT"/>
                <w:sz w:val="20"/>
                <w:szCs w:val="20"/>
              </w:rPr>
              <w:t>Unspecified but Kuhn</w:t>
            </w:r>
            <w:r w:rsidRPr="00CA03EE">
              <w:rPr>
                <w:rFonts w:ascii="Gill Sans MT" w:hAnsi="Gill Sans MT"/>
                <w:sz w:val="20"/>
                <w:szCs w:val="20"/>
                <w:vertAlign w:val="superscript"/>
              </w:rPr>
              <w:t>63</w:t>
            </w:r>
            <w:r w:rsidRPr="00CA03EE">
              <w:rPr>
                <w:rFonts w:ascii="Gill Sans MT" w:hAnsi="Gill Sans MT"/>
                <w:sz w:val="20"/>
                <w:szCs w:val="20"/>
              </w:rPr>
              <w:t xml:space="preserve"> reports EBOV; sera tested in CDC (US) Special Pathogens Lab.</w:t>
            </w:r>
          </w:p>
        </w:tc>
        <w:tc>
          <w:tcPr>
            <w:tcW w:w="2977" w:type="dxa"/>
            <w:hideMark/>
          </w:tcPr>
          <w:p w:rsidR="0085055C" w:rsidRPr="00CA03EE" w:rsidRDefault="0085055C">
            <w:pPr>
              <w:rPr>
                <w:rFonts w:ascii="Gill Sans MT" w:hAnsi="Gill Sans MT"/>
                <w:sz w:val="20"/>
                <w:szCs w:val="20"/>
              </w:rPr>
            </w:pPr>
          </w:p>
        </w:tc>
        <w:tc>
          <w:tcPr>
            <w:tcW w:w="3118" w:type="dxa"/>
            <w:hideMark/>
          </w:tcPr>
          <w:p w:rsidR="0085055C" w:rsidRPr="00CA03EE" w:rsidRDefault="0085055C">
            <w:pPr>
              <w:rPr>
                <w:rFonts w:ascii="Gill Sans MT" w:hAnsi="Gill Sans MT"/>
                <w:sz w:val="20"/>
                <w:szCs w:val="20"/>
              </w:rPr>
            </w:pPr>
            <w:r w:rsidRPr="00CA03EE">
              <w:rPr>
                <w:rFonts w:ascii="Gill Sans MT" w:hAnsi="Gill Sans MT"/>
                <w:sz w:val="20"/>
                <w:szCs w:val="20"/>
              </w:rPr>
              <w:t>Although the sample was categorised as unaffected, 5/15 positives knew someone who had had Ebola</w:t>
            </w:r>
          </w:p>
        </w:tc>
      </w:tr>
      <w:tr w:rsidR="00142953" w:rsidRPr="00CA03EE" w:rsidTr="008131E6">
        <w:trPr>
          <w:trHeight w:val="2385"/>
        </w:trPr>
        <w:tc>
          <w:tcPr>
            <w:tcW w:w="987" w:type="dxa"/>
            <w:hideMark/>
          </w:tcPr>
          <w:p w:rsidR="0085055C" w:rsidRPr="00CA03EE" w:rsidRDefault="0085055C" w:rsidP="008131E6">
            <w:pPr>
              <w:jc w:val="center"/>
              <w:rPr>
                <w:rFonts w:ascii="Gill Sans MT" w:hAnsi="Gill Sans MT"/>
                <w:sz w:val="20"/>
                <w:szCs w:val="20"/>
              </w:rPr>
            </w:pPr>
            <w:r w:rsidRPr="00CA03EE">
              <w:rPr>
                <w:rFonts w:ascii="Gill Sans MT" w:hAnsi="Gill Sans MT"/>
                <w:sz w:val="20"/>
                <w:szCs w:val="20"/>
              </w:rPr>
              <w:t>44</w:t>
            </w:r>
          </w:p>
        </w:tc>
        <w:tc>
          <w:tcPr>
            <w:tcW w:w="2415" w:type="dxa"/>
            <w:hideMark/>
          </w:tcPr>
          <w:p w:rsidR="0085055C" w:rsidRPr="00CA03EE" w:rsidRDefault="0085055C">
            <w:pPr>
              <w:rPr>
                <w:rFonts w:ascii="Gill Sans MT" w:hAnsi="Gill Sans MT"/>
                <w:sz w:val="20"/>
                <w:szCs w:val="20"/>
              </w:rPr>
            </w:pPr>
            <w:r w:rsidRPr="00CA03EE">
              <w:rPr>
                <w:rFonts w:ascii="Gill Sans MT" w:hAnsi="Gill Sans MT"/>
                <w:sz w:val="20"/>
                <w:szCs w:val="20"/>
              </w:rPr>
              <w:t>Unspecified but probably EBOV; sera tested in CDC (US) Special Pathogens Lab.</w:t>
            </w:r>
          </w:p>
        </w:tc>
        <w:tc>
          <w:tcPr>
            <w:tcW w:w="2977" w:type="dxa"/>
            <w:hideMark/>
          </w:tcPr>
          <w:p w:rsidR="0085055C" w:rsidRPr="00CA03EE" w:rsidRDefault="0085055C">
            <w:pPr>
              <w:rPr>
                <w:rFonts w:ascii="Gill Sans MT" w:hAnsi="Gill Sans MT"/>
                <w:sz w:val="20"/>
                <w:szCs w:val="20"/>
              </w:rPr>
            </w:pPr>
          </w:p>
        </w:tc>
        <w:tc>
          <w:tcPr>
            <w:tcW w:w="3118" w:type="dxa"/>
            <w:hideMark/>
          </w:tcPr>
          <w:p w:rsidR="0085055C" w:rsidRPr="00CA03EE" w:rsidRDefault="0085055C">
            <w:pPr>
              <w:rPr>
                <w:rFonts w:ascii="Gill Sans MT" w:hAnsi="Gill Sans MT"/>
                <w:sz w:val="20"/>
                <w:szCs w:val="20"/>
              </w:rPr>
            </w:pPr>
            <w:r w:rsidRPr="00CA03EE">
              <w:rPr>
                <w:rFonts w:ascii="Gill Sans MT" w:hAnsi="Gill Sans MT"/>
                <w:sz w:val="20"/>
                <w:szCs w:val="20"/>
              </w:rPr>
              <w:t xml:space="preserve">Paper cites 5 positive sera but 1 miscarried 3 days before giving her positive specimen so fits case definition for Ebola. One of the remaining 4 may have acquired Ebola by sexual transmission from a convalescent. Out of  81 </w:t>
            </w:r>
            <w:proofErr w:type="spellStart"/>
            <w:r w:rsidRPr="00CA03EE">
              <w:rPr>
                <w:rFonts w:ascii="Gill Sans MT" w:hAnsi="Gill Sans MT"/>
                <w:sz w:val="20"/>
                <w:szCs w:val="20"/>
              </w:rPr>
              <w:t>sero</w:t>
            </w:r>
            <w:proofErr w:type="spellEnd"/>
            <w:r w:rsidRPr="00CA03EE">
              <w:rPr>
                <w:rFonts w:ascii="Gill Sans MT" w:hAnsi="Gill Sans MT"/>
                <w:sz w:val="20"/>
                <w:szCs w:val="20"/>
              </w:rPr>
              <w:t>-negative household contacts, 15 had episodes of illness fitting case definition at some point during follow-up.</w:t>
            </w:r>
          </w:p>
        </w:tc>
      </w:tr>
      <w:tr w:rsidR="00142953" w:rsidRPr="00CA03EE" w:rsidTr="008131E6">
        <w:trPr>
          <w:trHeight w:val="1260"/>
        </w:trPr>
        <w:tc>
          <w:tcPr>
            <w:tcW w:w="987" w:type="dxa"/>
            <w:hideMark/>
          </w:tcPr>
          <w:p w:rsidR="0085055C" w:rsidRPr="00CA03EE" w:rsidRDefault="0085055C" w:rsidP="008131E6">
            <w:pPr>
              <w:jc w:val="center"/>
              <w:rPr>
                <w:rFonts w:ascii="Gill Sans MT" w:hAnsi="Gill Sans MT"/>
                <w:sz w:val="20"/>
                <w:szCs w:val="20"/>
              </w:rPr>
            </w:pPr>
            <w:r w:rsidRPr="00CA03EE">
              <w:rPr>
                <w:rFonts w:ascii="Gill Sans MT" w:hAnsi="Gill Sans MT"/>
                <w:sz w:val="20"/>
                <w:szCs w:val="20"/>
              </w:rPr>
              <w:t>45</w:t>
            </w:r>
          </w:p>
        </w:tc>
        <w:tc>
          <w:tcPr>
            <w:tcW w:w="2415" w:type="dxa"/>
            <w:hideMark/>
          </w:tcPr>
          <w:p w:rsidR="0085055C" w:rsidRPr="00CA03EE" w:rsidRDefault="0085055C">
            <w:pPr>
              <w:rPr>
                <w:rFonts w:ascii="Gill Sans MT" w:hAnsi="Gill Sans MT"/>
                <w:sz w:val="20"/>
                <w:szCs w:val="20"/>
              </w:rPr>
            </w:pPr>
            <w:r w:rsidRPr="00CA03EE">
              <w:rPr>
                <w:rFonts w:ascii="Gill Sans MT" w:hAnsi="Gill Sans MT"/>
                <w:sz w:val="20"/>
                <w:szCs w:val="20"/>
              </w:rPr>
              <w:t xml:space="preserve">EBOV, MARV, RVFV, LASV, Yellow fever (YF) Hantaviruses (Seoul, </w:t>
            </w:r>
            <w:proofErr w:type="spellStart"/>
            <w:r w:rsidRPr="00CA03EE">
              <w:rPr>
                <w:rFonts w:ascii="Gill Sans MT" w:hAnsi="Gill Sans MT"/>
                <w:sz w:val="20"/>
                <w:szCs w:val="20"/>
              </w:rPr>
              <w:t>Puumala</w:t>
            </w:r>
            <w:proofErr w:type="spellEnd"/>
            <w:r w:rsidRPr="00CA03EE">
              <w:rPr>
                <w:rFonts w:ascii="Gill Sans MT" w:hAnsi="Gill Sans MT"/>
                <w:sz w:val="20"/>
                <w:szCs w:val="20"/>
              </w:rPr>
              <w:t xml:space="preserve"> and </w:t>
            </w:r>
            <w:proofErr w:type="spellStart"/>
            <w:r w:rsidRPr="00CA03EE">
              <w:rPr>
                <w:rFonts w:ascii="Gill Sans MT" w:hAnsi="Gill Sans MT"/>
                <w:sz w:val="20"/>
                <w:szCs w:val="20"/>
              </w:rPr>
              <w:t>Thottapalayam</w:t>
            </w:r>
            <w:proofErr w:type="spellEnd"/>
            <w:r w:rsidRPr="00CA03EE">
              <w:rPr>
                <w:rFonts w:ascii="Gill Sans MT" w:hAnsi="Gill Sans MT"/>
                <w:sz w:val="20"/>
                <w:szCs w:val="20"/>
              </w:rPr>
              <w:t>)</w:t>
            </w:r>
          </w:p>
        </w:tc>
        <w:tc>
          <w:tcPr>
            <w:tcW w:w="2977" w:type="dxa"/>
            <w:hideMark/>
          </w:tcPr>
          <w:p w:rsidR="0085055C" w:rsidRPr="00CA03EE" w:rsidRDefault="0085055C">
            <w:pPr>
              <w:rPr>
                <w:rFonts w:ascii="Gill Sans MT" w:hAnsi="Gill Sans MT"/>
                <w:sz w:val="20"/>
                <w:szCs w:val="20"/>
              </w:rPr>
            </w:pPr>
            <w:r w:rsidRPr="00CA03EE">
              <w:rPr>
                <w:rFonts w:ascii="Gill Sans MT" w:hAnsi="Gill Sans MT"/>
                <w:sz w:val="20"/>
                <w:szCs w:val="20"/>
              </w:rPr>
              <w:t xml:space="preserve">244 sera taken in </w:t>
            </w:r>
            <w:proofErr w:type="spellStart"/>
            <w:r w:rsidRPr="00CA03EE">
              <w:rPr>
                <w:rFonts w:ascii="Gill Sans MT" w:hAnsi="Gill Sans MT"/>
                <w:sz w:val="20"/>
                <w:szCs w:val="20"/>
              </w:rPr>
              <w:t>Lobaye</w:t>
            </w:r>
            <w:proofErr w:type="spellEnd"/>
            <w:r w:rsidRPr="00CA03EE">
              <w:rPr>
                <w:rFonts w:ascii="Gill Sans MT" w:hAnsi="Gill Sans MT"/>
                <w:sz w:val="20"/>
                <w:szCs w:val="20"/>
              </w:rPr>
              <w:t xml:space="preserve"> in 1995 (11.6% ELISA positive to EBOV) were retested with IFA to EBOV (May) &amp; SUDV (Bon): 34% were positive.</w:t>
            </w:r>
          </w:p>
        </w:tc>
        <w:tc>
          <w:tcPr>
            <w:tcW w:w="3118" w:type="dxa"/>
            <w:hideMark/>
          </w:tcPr>
          <w:p w:rsidR="0085055C" w:rsidRPr="00CA03EE" w:rsidRDefault="0085055C">
            <w:pPr>
              <w:rPr>
                <w:rFonts w:ascii="Gill Sans MT" w:hAnsi="Gill Sans MT"/>
                <w:sz w:val="20"/>
                <w:szCs w:val="20"/>
              </w:rPr>
            </w:pPr>
            <w:r w:rsidRPr="00CA03EE">
              <w:rPr>
                <w:rFonts w:ascii="Gill Sans MT" w:hAnsi="Gill Sans MT"/>
                <w:sz w:val="20"/>
                <w:szCs w:val="20"/>
              </w:rPr>
              <w:t>Prevalence of EBOV seropositivity varied between 2% and 13% in different participant groups.</w:t>
            </w:r>
          </w:p>
        </w:tc>
      </w:tr>
      <w:tr w:rsidR="00142953" w:rsidRPr="00CA03EE" w:rsidTr="008131E6">
        <w:trPr>
          <w:trHeight w:val="900"/>
        </w:trPr>
        <w:tc>
          <w:tcPr>
            <w:tcW w:w="987" w:type="dxa"/>
            <w:hideMark/>
          </w:tcPr>
          <w:p w:rsidR="0085055C" w:rsidRPr="00CA03EE" w:rsidRDefault="0085055C" w:rsidP="008131E6">
            <w:pPr>
              <w:jc w:val="center"/>
              <w:rPr>
                <w:rFonts w:ascii="Gill Sans MT" w:hAnsi="Gill Sans MT"/>
                <w:sz w:val="20"/>
                <w:szCs w:val="20"/>
              </w:rPr>
            </w:pPr>
            <w:r w:rsidRPr="00CA03EE">
              <w:rPr>
                <w:rFonts w:ascii="Gill Sans MT" w:hAnsi="Gill Sans MT"/>
                <w:sz w:val="20"/>
                <w:szCs w:val="20"/>
              </w:rPr>
              <w:t>46</w:t>
            </w:r>
          </w:p>
        </w:tc>
        <w:tc>
          <w:tcPr>
            <w:tcW w:w="2415" w:type="dxa"/>
            <w:hideMark/>
          </w:tcPr>
          <w:p w:rsidR="0085055C" w:rsidRPr="00CA03EE" w:rsidRDefault="0085055C">
            <w:pPr>
              <w:rPr>
                <w:rFonts w:ascii="Gill Sans MT" w:hAnsi="Gill Sans MT"/>
                <w:sz w:val="20"/>
                <w:szCs w:val="20"/>
              </w:rPr>
            </w:pPr>
            <w:r w:rsidRPr="00CA03EE">
              <w:rPr>
                <w:rFonts w:ascii="Gill Sans MT" w:hAnsi="Gill Sans MT"/>
                <w:sz w:val="20"/>
                <w:szCs w:val="20"/>
              </w:rPr>
              <w:t xml:space="preserve">EBOV (May) Marv(Mus); tests performed by </w:t>
            </w:r>
            <w:proofErr w:type="spellStart"/>
            <w:r w:rsidRPr="00CA03EE">
              <w:rPr>
                <w:rFonts w:ascii="Gill Sans MT" w:hAnsi="Gill Sans MT"/>
                <w:sz w:val="20"/>
                <w:szCs w:val="20"/>
              </w:rPr>
              <w:t>Institut</w:t>
            </w:r>
            <w:proofErr w:type="spellEnd"/>
            <w:r w:rsidRPr="00CA03EE">
              <w:rPr>
                <w:rFonts w:ascii="Gill Sans MT" w:hAnsi="Gill Sans MT"/>
                <w:sz w:val="20"/>
                <w:szCs w:val="20"/>
              </w:rPr>
              <w:t xml:space="preserve"> Pasteur, Bangui.</w:t>
            </w:r>
          </w:p>
        </w:tc>
        <w:tc>
          <w:tcPr>
            <w:tcW w:w="2977" w:type="dxa"/>
            <w:hideMark/>
          </w:tcPr>
          <w:p w:rsidR="0085055C" w:rsidRPr="00CA03EE" w:rsidRDefault="0085055C">
            <w:pPr>
              <w:rPr>
                <w:rFonts w:ascii="Gill Sans MT" w:hAnsi="Gill Sans MT"/>
                <w:sz w:val="20"/>
                <w:szCs w:val="20"/>
              </w:rPr>
            </w:pPr>
            <w:r w:rsidRPr="00CA03EE">
              <w:rPr>
                <w:rFonts w:ascii="Gill Sans MT" w:hAnsi="Gill Sans MT"/>
                <w:sz w:val="20"/>
                <w:szCs w:val="20"/>
              </w:rPr>
              <w:t>14 positive &amp; 54 negative samples sent to CDC (US) to be tested against strain antigens: all results confirmed.</w:t>
            </w:r>
          </w:p>
        </w:tc>
        <w:tc>
          <w:tcPr>
            <w:tcW w:w="3118" w:type="dxa"/>
            <w:hideMark/>
          </w:tcPr>
          <w:p w:rsidR="0085055C" w:rsidRPr="00CA03EE" w:rsidRDefault="0085055C">
            <w:pPr>
              <w:rPr>
                <w:rFonts w:ascii="Gill Sans MT" w:hAnsi="Gill Sans MT"/>
                <w:sz w:val="20"/>
                <w:szCs w:val="20"/>
              </w:rPr>
            </w:pPr>
            <w:r w:rsidRPr="00CA03EE">
              <w:rPr>
                <w:rFonts w:ascii="Gill Sans MT" w:hAnsi="Gill Sans MT"/>
                <w:sz w:val="20"/>
                <w:szCs w:val="20"/>
              </w:rPr>
              <w:t>Primary or secondary forest areas with some agricultural activities</w:t>
            </w:r>
          </w:p>
        </w:tc>
      </w:tr>
      <w:tr w:rsidR="00142953" w:rsidRPr="00CA03EE" w:rsidTr="008131E6">
        <w:trPr>
          <w:trHeight w:val="1125"/>
        </w:trPr>
        <w:tc>
          <w:tcPr>
            <w:tcW w:w="987" w:type="dxa"/>
            <w:hideMark/>
          </w:tcPr>
          <w:p w:rsidR="0085055C" w:rsidRPr="00CA03EE" w:rsidRDefault="0085055C" w:rsidP="008131E6">
            <w:pPr>
              <w:jc w:val="center"/>
              <w:rPr>
                <w:rFonts w:ascii="Gill Sans MT" w:hAnsi="Gill Sans MT"/>
                <w:sz w:val="20"/>
                <w:szCs w:val="20"/>
              </w:rPr>
            </w:pPr>
            <w:r w:rsidRPr="00CA03EE">
              <w:rPr>
                <w:rFonts w:ascii="Gill Sans MT" w:hAnsi="Gill Sans MT"/>
                <w:sz w:val="20"/>
                <w:szCs w:val="20"/>
              </w:rPr>
              <w:t>47</w:t>
            </w:r>
          </w:p>
        </w:tc>
        <w:tc>
          <w:tcPr>
            <w:tcW w:w="2415" w:type="dxa"/>
            <w:hideMark/>
          </w:tcPr>
          <w:p w:rsidR="0085055C" w:rsidRPr="00CA03EE" w:rsidRDefault="0085055C">
            <w:pPr>
              <w:rPr>
                <w:rFonts w:ascii="Gill Sans MT" w:hAnsi="Gill Sans MT"/>
                <w:sz w:val="20"/>
                <w:szCs w:val="20"/>
              </w:rPr>
            </w:pPr>
            <w:r w:rsidRPr="00CA03EE">
              <w:rPr>
                <w:rFonts w:ascii="Gill Sans MT" w:hAnsi="Gill Sans MT"/>
                <w:sz w:val="20"/>
                <w:szCs w:val="20"/>
              </w:rPr>
              <w:t>EBOV, SUDV, RESTV with known positive/negative controls</w:t>
            </w:r>
          </w:p>
        </w:tc>
        <w:tc>
          <w:tcPr>
            <w:tcW w:w="2977" w:type="dxa"/>
            <w:hideMark/>
          </w:tcPr>
          <w:p w:rsidR="0085055C" w:rsidRPr="00CA03EE" w:rsidRDefault="0085055C">
            <w:pPr>
              <w:rPr>
                <w:rFonts w:ascii="Gill Sans MT" w:hAnsi="Gill Sans MT"/>
                <w:sz w:val="20"/>
                <w:szCs w:val="20"/>
              </w:rPr>
            </w:pPr>
          </w:p>
        </w:tc>
        <w:tc>
          <w:tcPr>
            <w:tcW w:w="3118" w:type="dxa"/>
            <w:hideMark/>
          </w:tcPr>
          <w:p w:rsidR="0085055C" w:rsidRPr="00CA03EE" w:rsidRDefault="0085055C">
            <w:pPr>
              <w:rPr>
                <w:rFonts w:ascii="Gill Sans MT" w:hAnsi="Gill Sans MT"/>
                <w:sz w:val="20"/>
                <w:szCs w:val="20"/>
              </w:rPr>
            </w:pPr>
            <w:r w:rsidRPr="00CA03EE">
              <w:rPr>
                <w:rFonts w:ascii="Gill Sans MT" w:hAnsi="Gill Sans MT"/>
                <w:sz w:val="20"/>
                <w:szCs w:val="20"/>
              </w:rPr>
              <w:t>1 positive serum from a survivor excluded from encampment group; unclear how many known case contacts are included in this group.</w:t>
            </w:r>
          </w:p>
        </w:tc>
      </w:tr>
      <w:tr w:rsidR="00142953" w:rsidRPr="00CA03EE" w:rsidTr="008131E6">
        <w:trPr>
          <w:trHeight w:val="1830"/>
        </w:trPr>
        <w:tc>
          <w:tcPr>
            <w:tcW w:w="987" w:type="dxa"/>
            <w:hideMark/>
          </w:tcPr>
          <w:p w:rsidR="0085055C" w:rsidRPr="00CA03EE" w:rsidRDefault="0085055C" w:rsidP="008131E6">
            <w:pPr>
              <w:jc w:val="center"/>
              <w:rPr>
                <w:rFonts w:ascii="Gill Sans MT" w:hAnsi="Gill Sans MT"/>
                <w:sz w:val="20"/>
                <w:szCs w:val="20"/>
              </w:rPr>
            </w:pPr>
            <w:r w:rsidRPr="00CA03EE">
              <w:rPr>
                <w:rFonts w:ascii="Gill Sans MT" w:hAnsi="Gill Sans MT"/>
                <w:sz w:val="20"/>
                <w:szCs w:val="20"/>
              </w:rPr>
              <w:lastRenderedPageBreak/>
              <w:t>48</w:t>
            </w:r>
          </w:p>
        </w:tc>
        <w:tc>
          <w:tcPr>
            <w:tcW w:w="2415" w:type="dxa"/>
            <w:hideMark/>
          </w:tcPr>
          <w:p w:rsidR="0085055C" w:rsidRPr="00CA03EE" w:rsidRDefault="0085055C">
            <w:pPr>
              <w:rPr>
                <w:rFonts w:ascii="Gill Sans MT" w:hAnsi="Gill Sans MT"/>
                <w:sz w:val="20"/>
                <w:szCs w:val="20"/>
              </w:rPr>
            </w:pPr>
            <w:r w:rsidRPr="00CA03EE">
              <w:rPr>
                <w:rFonts w:ascii="Gill Sans MT" w:hAnsi="Gill Sans MT"/>
                <w:sz w:val="20"/>
                <w:szCs w:val="20"/>
              </w:rPr>
              <w:t>EBOV</w:t>
            </w:r>
          </w:p>
        </w:tc>
        <w:tc>
          <w:tcPr>
            <w:tcW w:w="2977" w:type="dxa"/>
            <w:hideMark/>
          </w:tcPr>
          <w:p w:rsidR="0085055C" w:rsidRPr="00CA03EE" w:rsidRDefault="0085055C">
            <w:pPr>
              <w:rPr>
                <w:rFonts w:ascii="Gill Sans MT" w:hAnsi="Gill Sans MT"/>
                <w:sz w:val="20"/>
                <w:szCs w:val="20"/>
              </w:rPr>
            </w:pPr>
          </w:p>
        </w:tc>
        <w:tc>
          <w:tcPr>
            <w:tcW w:w="3118" w:type="dxa"/>
            <w:hideMark/>
          </w:tcPr>
          <w:p w:rsidR="0085055C" w:rsidRPr="00CA03EE" w:rsidRDefault="0085055C">
            <w:pPr>
              <w:rPr>
                <w:rFonts w:ascii="Gill Sans MT" w:hAnsi="Gill Sans MT"/>
                <w:sz w:val="20"/>
                <w:szCs w:val="20"/>
              </w:rPr>
            </w:pPr>
            <w:r w:rsidRPr="00CA03EE">
              <w:rPr>
                <w:rFonts w:ascii="Gill Sans MT" w:hAnsi="Gill Sans MT"/>
                <w:sz w:val="20"/>
                <w:szCs w:val="20"/>
              </w:rPr>
              <w:t>The 8 positives were from a group of 12 samples which were “borderline positive” on 1</w:t>
            </w:r>
            <w:r w:rsidRPr="00CA03EE">
              <w:rPr>
                <w:rFonts w:ascii="Gill Sans MT" w:hAnsi="Gill Sans MT"/>
                <w:sz w:val="20"/>
                <w:szCs w:val="20"/>
                <w:vertAlign w:val="superscript"/>
              </w:rPr>
              <w:t>st</w:t>
            </w:r>
            <w:r w:rsidRPr="00CA03EE">
              <w:rPr>
                <w:rFonts w:ascii="Gill Sans MT" w:hAnsi="Gill Sans MT"/>
                <w:sz w:val="20"/>
                <w:szCs w:val="20"/>
              </w:rPr>
              <w:t xml:space="preserve"> test. Only 4 of these samples were retested: all were negative and have been excluded.  129 of the 402 subjects reported being ill during Ebola period. Two with fever and haemorrhage (tested EBOV negative) have been excluded.</w:t>
            </w:r>
          </w:p>
        </w:tc>
      </w:tr>
      <w:tr w:rsidR="00142953" w:rsidRPr="00CA03EE" w:rsidTr="008131E6">
        <w:trPr>
          <w:trHeight w:val="2400"/>
        </w:trPr>
        <w:tc>
          <w:tcPr>
            <w:tcW w:w="987" w:type="dxa"/>
            <w:hideMark/>
          </w:tcPr>
          <w:p w:rsidR="0085055C" w:rsidRPr="00CA03EE" w:rsidRDefault="0085055C" w:rsidP="008131E6">
            <w:pPr>
              <w:jc w:val="center"/>
              <w:rPr>
                <w:rFonts w:ascii="Gill Sans MT" w:hAnsi="Gill Sans MT"/>
                <w:sz w:val="20"/>
                <w:szCs w:val="20"/>
              </w:rPr>
            </w:pPr>
            <w:r w:rsidRPr="00CA03EE">
              <w:rPr>
                <w:rFonts w:ascii="Gill Sans MT" w:hAnsi="Gill Sans MT"/>
                <w:sz w:val="20"/>
                <w:szCs w:val="20"/>
              </w:rPr>
              <w:t>49</w:t>
            </w:r>
          </w:p>
        </w:tc>
        <w:tc>
          <w:tcPr>
            <w:tcW w:w="2415" w:type="dxa"/>
            <w:hideMark/>
          </w:tcPr>
          <w:p w:rsidR="0085055C" w:rsidRPr="00CA03EE" w:rsidRDefault="0085055C">
            <w:pPr>
              <w:rPr>
                <w:rFonts w:ascii="Gill Sans MT" w:hAnsi="Gill Sans MT"/>
                <w:sz w:val="20"/>
                <w:szCs w:val="20"/>
              </w:rPr>
            </w:pPr>
            <w:r w:rsidRPr="00CA03EE">
              <w:rPr>
                <w:rFonts w:ascii="Gill Sans MT" w:hAnsi="Gill Sans MT"/>
                <w:sz w:val="20"/>
                <w:szCs w:val="20"/>
              </w:rPr>
              <w:t>EBOV</w:t>
            </w:r>
          </w:p>
        </w:tc>
        <w:tc>
          <w:tcPr>
            <w:tcW w:w="2977" w:type="dxa"/>
            <w:hideMark/>
          </w:tcPr>
          <w:p w:rsidR="0085055C" w:rsidRPr="00CA03EE" w:rsidRDefault="0085055C">
            <w:pPr>
              <w:rPr>
                <w:rFonts w:ascii="Gill Sans MT" w:hAnsi="Gill Sans MT"/>
                <w:sz w:val="20"/>
                <w:szCs w:val="20"/>
              </w:rPr>
            </w:pPr>
            <w:r w:rsidRPr="00CA03EE">
              <w:rPr>
                <w:rFonts w:ascii="Gill Sans MT" w:hAnsi="Gill Sans MT"/>
                <w:sz w:val="20"/>
                <w:szCs w:val="20"/>
              </w:rPr>
              <w:t>Confirmed with western blot on  NP and VP40 proteins</w:t>
            </w:r>
          </w:p>
        </w:tc>
        <w:tc>
          <w:tcPr>
            <w:tcW w:w="3118" w:type="dxa"/>
            <w:hideMark/>
          </w:tcPr>
          <w:p w:rsidR="0085055C" w:rsidRPr="00CA03EE" w:rsidRDefault="0085055C">
            <w:pPr>
              <w:rPr>
                <w:rFonts w:ascii="Gill Sans MT" w:hAnsi="Gill Sans MT"/>
                <w:sz w:val="20"/>
                <w:szCs w:val="20"/>
              </w:rPr>
            </w:pPr>
            <w:r w:rsidRPr="00CA03EE">
              <w:rPr>
                <w:rFonts w:ascii="Gill Sans MT" w:hAnsi="Gill Sans MT"/>
                <w:sz w:val="20"/>
                <w:szCs w:val="20"/>
              </w:rPr>
              <w:t>Subjects were asymptomatic throughout and were sampled several times. 1</w:t>
            </w:r>
            <w:r w:rsidRPr="00CA03EE">
              <w:rPr>
                <w:rFonts w:ascii="Gill Sans MT" w:hAnsi="Gill Sans MT"/>
                <w:sz w:val="20"/>
                <w:szCs w:val="20"/>
                <w:vertAlign w:val="superscript"/>
              </w:rPr>
              <w:t>st</w:t>
            </w:r>
            <w:r w:rsidRPr="00CA03EE">
              <w:rPr>
                <w:rFonts w:ascii="Gill Sans MT" w:hAnsi="Gill Sans MT"/>
                <w:sz w:val="20"/>
                <w:szCs w:val="20"/>
              </w:rPr>
              <w:t xml:space="preserve"> samples showed no antibodies suggesting no prior immunity; IgG appeared 15-18 days after first possible exposure.   Paper also describes results of viral RNA detection after 2 rounds of RT-PCR, finding positive results in 7/11 antibody-positive individuals tested and 0/13 antibody-negative individuals.</w:t>
            </w:r>
          </w:p>
        </w:tc>
      </w:tr>
      <w:tr w:rsidR="00142953" w:rsidRPr="00CA03EE" w:rsidTr="008131E6">
        <w:trPr>
          <w:trHeight w:val="2325"/>
        </w:trPr>
        <w:tc>
          <w:tcPr>
            <w:tcW w:w="987" w:type="dxa"/>
            <w:hideMark/>
          </w:tcPr>
          <w:p w:rsidR="0085055C" w:rsidRPr="00CA03EE" w:rsidRDefault="0085055C" w:rsidP="008131E6">
            <w:pPr>
              <w:jc w:val="center"/>
              <w:rPr>
                <w:rFonts w:ascii="Gill Sans MT" w:hAnsi="Gill Sans MT"/>
                <w:sz w:val="20"/>
                <w:szCs w:val="20"/>
              </w:rPr>
            </w:pPr>
            <w:r w:rsidRPr="00CA03EE">
              <w:rPr>
                <w:rFonts w:ascii="Gill Sans MT" w:hAnsi="Gill Sans MT"/>
                <w:sz w:val="20"/>
                <w:szCs w:val="20"/>
              </w:rPr>
              <w:t>50</w:t>
            </w:r>
          </w:p>
        </w:tc>
        <w:tc>
          <w:tcPr>
            <w:tcW w:w="2415" w:type="dxa"/>
            <w:hideMark/>
          </w:tcPr>
          <w:p w:rsidR="0085055C" w:rsidRPr="00CA03EE" w:rsidRDefault="0085055C">
            <w:pPr>
              <w:rPr>
                <w:rFonts w:ascii="Gill Sans MT" w:hAnsi="Gill Sans MT"/>
                <w:sz w:val="20"/>
                <w:szCs w:val="20"/>
              </w:rPr>
            </w:pPr>
            <w:r w:rsidRPr="00CA03EE">
              <w:rPr>
                <w:rFonts w:ascii="Gill Sans MT" w:hAnsi="Gill Sans MT"/>
                <w:sz w:val="20"/>
                <w:szCs w:val="20"/>
              </w:rPr>
              <w:t xml:space="preserve">Ebolavirus Gabon 95-39/3 (Centre International de </w:t>
            </w:r>
            <w:proofErr w:type="spellStart"/>
            <w:r w:rsidRPr="00CA03EE">
              <w:rPr>
                <w:rFonts w:ascii="Gill Sans MT" w:hAnsi="Gill Sans MT"/>
                <w:sz w:val="20"/>
                <w:szCs w:val="20"/>
              </w:rPr>
              <w:t>Recherches</w:t>
            </w:r>
            <w:proofErr w:type="spellEnd"/>
            <w:r w:rsidRPr="00CA03EE">
              <w:rPr>
                <w:rFonts w:ascii="Gill Sans MT" w:hAnsi="Gill Sans MT"/>
                <w:sz w:val="20"/>
                <w:szCs w:val="20"/>
              </w:rPr>
              <w:t xml:space="preserve"> </w:t>
            </w:r>
            <w:proofErr w:type="spellStart"/>
            <w:r w:rsidRPr="00CA03EE">
              <w:rPr>
                <w:rFonts w:ascii="Gill Sans MT" w:hAnsi="Gill Sans MT"/>
                <w:sz w:val="20"/>
                <w:szCs w:val="20"/>
              </w:rPr>
              <w:t>Medicales</w:t>
            </w:r>
            <w:proofErr w:type="spellEnd"/>
            <w:r w:rsidRPr="00CA03EE">
              <w:rPr>
                <w:rFonts w:ascii="Gill Sans MT" w:hAnsi="Gill Sans MT"/>
                <w:sz w:val="20"/>
                <w:szCs w:val="20"/>
              </w:rPr>
              <w:t xml:space="preserve"> de </w:t>
            </w:r>
            <w:proofErr w:type="spellStart"/>
            <w:r w:rsidRPr="00CA03EE">
              <w:rPr>
                <w:rFonts w:ascii="Gill Sans MT" w:hAnsi="Gill Sans MT"/>
                <w:sz w:val="20"/>
                <w:szCs w:val="20"/>
              </w:rPr>
              <w:t>Franceville</w:t>
            </w:r>
            <w:proofErr w:type="spellEnd"/>
            <w:r w:rsidRPr="00CA03EE">
              <w:rPr>
                <w:rFonts w:ascii="Gill Sans MT" w:hAnsi="Gill Sans MT"/>
                <w:sz w:val="20"/>
                <w:szCs w:val="20"/>
              </w:rPr>
              <w:t>)</w:t>
            </w:r>
          </w:p>
        </w:tc>
        <w:tc>
          <w:tcPr>
            <w:tcW w:w="2977" w:type="dxa"/>
            <w:hideMark/>
          </w:tcPr>
          <w:p w:rsidR="0085055C" w:rsidRPr="00CA03EE" w:rsidRDefault="0085055C">
            <w:pPr>
              <w:rPr>
                <w:rFonts w:ascii="Gill Sans MT" w:hAnsi="Gill Sans MT"/>
                <w:sz w:val="20"/>
                <w:szCs w:val="20"/>
              </w:rPr>
            </w:pPr>
          </w:p>
        </w:tc>
        <w:tc>
          <w:tcPr>
            <w:tcW w:w="3118" w:type="dxa"/>
            <w:hideMark/>
          </w:tcPr>
          <w:p w:rsidR="0085055C" w:rsidRPr="00CA03EE" w:rsidRDefault="0085055C">
            <w:pPr>
              <w:rPr>
                <w:rFonts w:ascii="Gill Sans MT" w:hAnsi="Gill Sans MT"/>
                <w:sz w:val="20"/>
                <w:szCs w:val="20"/>
              </w:rPr>
            </w:pPr>
            <w:r w:rsidRPr="00CA03EE">
              <w:rPr>
                <w:rFonts w:ascii="Gill Sans MT" w:hAnsi="Gill Sans MT"/>
                <w:sz w:val="20"/>
                <w:szCs w:val="20"/>
              </w:rPr>
              <w:t>All subjects reported fever and diarrhoea at least once in 1-year period of study, but not haemorrhagic symptoms.  IgG positive titre range (OD 310-2,666). Age, sex, ethnic group not associated with seropositivity. Non- significant difference in seropositivity in people on site during 1995 epidemic (8.2%) and not on site (3.7%), among those with no reported contact.</w:t>
            </w:r>
          </w:p>
        </w:tc>
      </w:tr>
      <w:tr w:rsidR="00142953" w:rsidRPr="00CA03EE" w:rsidTr="008131E6">
        <w:trPr>
          <w:trHeight w:val="1350"/>
        </w:trPr>
        <w:tc>
          <w:tcPr>
            <w:tcW w:w="987" w:type="dxa"/>
            <w:hideMark/>
          </w:tcPr>
          <w:p w:rsidR="0085055C" w:rsidRPr="00CA03EE" w:rsidRDefault="0085055C" w:rsidP="008131E6">
            <w:pPr>
              <w:jc w:val="center"/>
              <w:rPr>
                <w:rFonts w:ascii="Gill Sans MT" w:hAnsi="Gill Sans MT"/>
                <w:sz w:val="20"/>
                <w:szCs w:val="20"/>
              </w:rPr>
            </w:pPr>
            <w:r w:rsidRPr="00CA03EE">
              <w:rPr>
                <w:rFonts w:ascii="Gill Sans MT" w:hAnsi="Gill Sans MT"/>
                <w:sz w:val="20"/>
                <w:szCs w:val="20"/>
              </w:rPr>
              <w:t>51</w:t>
            </w:r>
          </w:p>
        </w:tc>
        <w:tc>
          <w:tcPr>
            <w:tcW w:w="2415" w:type="dxa"/>
            <w:hideMark/>
          </w:tcPr>
          <w:p w:rsidR="0085055C" w:rsidRPr="00CA03EE" w:rsidRDefault="0085055C">
            <w:pPr>
              <w:rPr>
                <w:rFonts w:ascii="Gill Sans MT" w:hAnsi="Gill Sans MT"/>
                <w:sz w:val="20"/>
                <w:szCs w:val="20"/>
              </w:rPr>
            </w:pPr>
            <w:r w:rsidRPr="00CA03EE">
              <w:rPr>
                <w:rFonts w:ascii="Gill Sans MT" w:hAnsi="Gill Sans MT"/>
                <w:sz w:val="20"/>
                <w:szCs w:val="20"/>
              </w:rPr>
              <w:t xml:space="preserve">EBOV, performed in National Institute for Communicable Diseases South Africa.  </w:t>
            </w:r>
          </w:p>
        </w:tc>
        <w:tc>
          <w:tcPr>
            <w:tcW w:w="2977" w:type="dxa"/>
            <w:hideMark/>
          </w:tcPr>
          <w:p w:rsidR="0085055C" w:rsidRPr="00CA03EE" w:rsidRDefault="0085055C">
            <w:pPr>
              <w:rPr>
                <w:rFonts w:ascii="Gill Sans MT" w:hAnsi="Gill Sans MT"/>
                <w:sz w:val="20"/>
                <w:szCs w:val="20"/>
              </w:rPr>
            </w:pPr>
            <w:r w:rsidRPr="00CA03EE">
              <w:rPr>
                <w:rFonts w:ascii="Gill Sans MT" w:hAnsi="Gill Sans MT"/>
                <w:sz w:val="20"/>
                <w:szCs w:val="20"/>
              </w:rPr>
              <w:t xml:space="preserve">All positives plus a random selection of 28 negatives were retested with same protocol in CDC (US) – all were confirmed with response mainly directed to NP, VP40, VP35 and </w:t>
            </w:r>
            <w:proofErr w:type="spellStart"/>
            <w:r w:rsidRPr="00CA03EE">
              <w:rPr>
                <w:rFonts w:ascii="Gill Sans MT" w:hAnsi="Gill Sans MT"/>
                <w:sz w:val="20"/>
                <w:szCs w:val="20"/>
              </w:rPr>
              <w:t>sGP</w:t>
            </w:r>
            <w:proofErr w:type="spellEnd"/>
            <w:r w:rsidRPr="00CA03EE">
              <w:rPr>
                <w:rFonts w:ascii="Gill Sans MT" w:hAnsi="Gill Sans MT"/>
                <w:sz w:val="20"/>
                <w:szCs w:val="20"/>
              </w:rPr>
              <w:t xml:space="preserve"> viral proteins. </w:t>
            </w:r>
          </w:p>
        </w:tc>
        <w:tc>
          <w:tcPr>
            <w:tcW w:w="3118" w:type="dxa"/>
            <w:hideMark/>
          </w:tcPr>
          <w:p w:rsidR="0085055C" w:rsidRPr="00CA03EE" w:rsidRDefault="0085055C">
            <w:pPr>
              <w:rPr>
                <w:rFonts w:ascii="Gill Sans MT" w:hAnsi="Gill Sans MT"/>
                <w:sz w:val="20"/>
                <w:szCs w:val="20"/>
              </w:rPr>
            </w:pPr>
            <w:proofErr w:type="spellStart"/>
            <w:r w:rsidRPr="00CA03EE">
              <w:rPr>
                <w:rFonts w:ascii="Gill Sans MT" w:hAnsi="Gill Sans MT"/>
                <w:sz w:val="20"/>
                <w:szCs w:val="20"/>
              </w:rPr>
              <w:t>Serosurvey</w:t>
            </w:r>
            <w:proofErr w:type="spellEnd"/>
            <w:r w:rsidRPr="00CA03EE">
              <w:rPr>
                <w:rFonts w:ascii="Gill Sans MT" w:hAnsi="Gill Sans MT"/>
                <w:sz w:val="20"/>
                <w:szCs w:val="20"/>
              </w:rPr>
              <w:t xml:space="preserve"> done in 1997; questionnaires done in 1999 on 10 positives: only 1 had contact, none were ill.  </w:t>
            </w:r>
          </w:p>
        </w:tc>
      </w:tr>
      <w:tr w:rsidR="00142953" w:rsidRPr="00CA03EE" w:rsidTr="008131E6">
        <w:trPr>
          <w:trHeight w:val="1605"/>
        </w:trPr>
        <w:tc>
          <w:tcPr>
            <w:tcW w:w="987" w:type="dxa"/>
            <w:hideMark/>
          </w:tcPr>
          <w:p w:rsidR="0085055C" w:rsidRPr="00CA03EE" w:rsidRDefault="0085055C" w:rsidP="008131E6">
            <w:pPr>
              <w:jc w:val="center"/>
              <w:rPr>
                <w:rFonts w:ascii="Gill Sans MT" w:hAnsi="Gill Sans MT"/>
                <w:sz w:val="20"/>
                <w:szCs w:val="20"/>
              </w:rPr>
            </w:pPr>
            <w:r w:rsidRPr="00CA03EE">
              <w:rPr>
                <w:rFonts w:ascii="Gill Sans MT" w:hAnsi="Gill Sans MT"/>
                <w:sz w:val="20"/>
                <w:szCs w:val="20"/>
              </w:rPr>
              <w:t>52</w:t>
            </w:r>
          </w:p>
        </w:tc>
        <w:tc>
          <w:tcPr>
            <w:tcW w:w="2415" w:type="dxa"/>
            <w:hideMark/>
          </w:tcPr>
          <w:p w:rsidR="0085055C" w:rsidRPr="00CA03EE" w:rsidRDefault="0085055C">
            <w:pPr>
              <w:rPr>
                <w:rFonts w:ascii="Gill Sans MT" w:hAnsi="Gill Sans MT"/>
                <w:sz w:val="20"/>
                <w:szCs w:val="20"/>
              </w:rPr>
            </w:pPr>
            <w:r w:rsidRPr="00CA03EE">
              <w:rPr>
                <w:rFonts w:ascii="Gill Sans MT" w:hAnsi="Gill Sans MT"/>
                <w:sz w:val="20"/>
                <w:szCs w:val="20"/>
              </w:rPr>
              <w:t>EBOV (May), MARV (</w:t>
            </w:r>
            <w:proofErr w:type="spellStart"/>
            <w:r w:rsidRPr="00CA03EE">
              <w:rPr>
                <w:rFonts w:ascii="Gill Sans MT" w:hAnsi="Gill Sans MT"/>
                <w:sz w:val="20"/>
                <w:szCs w:val="20"/>
              </w:rPr>
              <w:t>Voege</w:t>
            </w:r>
            <w:proofErr w:type="spellEnd"/>
            <w:r w:rsidRPr="00CA03EE">
              <w:rPr>
                <w:rFonts w:ascii="Gill Sans MT" w:hAnsi="Gill Sans MT"/>
                <w:sz w:val="20"/>
                <w:szCs w:val="20"/>
              </w:rPr>
              <w:t xml:space="preserve">) LASV (Jos) </w:t>
            </w:r>
          </w:p>
        </w:tc>
        <w:tc>
          <w:tcPr>
            <w:tcW w:w="2977" w:type="dxa"/>
            <w:hideMark/>
          </w:tcPr>
          <w:p w:rsidR="0085055C" w:rsidRPr="00CA03EE" w:rsidRDefault="0085055C">
            <w:pPr>
              <w:rPr>
                <w:rFonts w:ascii="Gill Sans MT" w:hAnsi="Gill Sans MT"/>
                <w:sz w:val="20"/>
                <w:szCs w:val="20"/>
              </w:rPr>
            </w:pPr>
          </w:p>
        </w:tc>
        <w:tc>
          <w:tcPr>
            <w:tcW w:w="3118" w:type="dxa"/>
            <w:hideMark/>
          </w:tcPr>
          <w:p w:rsidR="0085055C" w:rsidRPr="00CA03EE" w:rsidRDefault="0085055C">
            <w:pPr>
              <w:rPr>
                <w:rFonts w:ascii="Gill Sans MT" w:hAnsi="Gill Sans MT"/>
                <w:sz w:val="20"/>
                <w:szCs w:val="20"/>
              </w:rPr>
            </w:pPr>
            <w:r w:rsidRPr="00CA03EE">
              <w:rPr>
                <w:rFonts w:ascii="Gill Sans MT" w:hAnsi="Gill Sans MT"/>
                <w:sz w:val="20"/>
                <w:szCs w:val="20"/>
              </w:rPr>
              <w:t>Authors suggest positive results among foreign visitors reflect historic infection/ recovered cases, and unexpected results reflect cross-reactivity with infections such as malaria, HIV and influenza.  Other observers suggest the results are just as likely to be artifact.</w:t>
            </w:r>
            <w:r w:rsidRPr="00CA03EE">
              <w:rPr>
                <w:rFonts w:ascii="Gill Sans MT" w:hAnsi="Gill Sans MT"/>
                <w:sz w:val="20"/>
                <w:szCs w:val="20"/>
                <w:vertAlign w:val="superscript"/>
              </w:rPr>
              <w:t>63</w:t>
            </w:r>
          </w:p>
        </w:tc>
      </w:tr>
      <w:tr w:rsidR="00142953" w:rsidRPr="00CA03EE" w:rsidTr="008131E6">
        <w:trPr>
          <w:trHeight w:val="1350"/>
        </w:trPr>
        <w:tc>
          <w:tcPr>
            <w:tcW w:w="987" w:type="dxa"/>
            <w:hideMark/>
          </w:tcPr>
          <w:p w:rsidR="0085055C" w:rsidRPr="00CA03EE" w:rsidRDefault="0085055C" w:rsidP="008131E6">
            <w:pPr>
              <w:jc w:val="center"/>
              <w:rPr>
                <w:rFonts w:ascii="Gill Sans MT" w:hAnsi="Gill Sans MT"/>
                <w:sz w:val="20"/>
                <w:szCs w:val="20"/>
              </w:rPr>
            </w:pPr>
            <w:r w:rsidRPr="00CA03EE">
              <w:rPr>
                <w:rFonts w:ascii="Gill Sans MT" w:hAnsi="Gill Sans MT"/>
                <w:sz w:val="20"/>
                <w:szCs w:val="20"/>
              </w:rPr>
              <w:t>53</w:t>
            </w:r>
          </w:p>
        </w:tc>
        <w:tc>
          <w:tcPr>
            <w:tcW w:w="2415" w:type="dxa"/>
            <w:hideMark/>
          </w:tcPr>
          <w:p w:rsidR="0085055C" w:rsidRPr="00CA03EE" w:rsidRDefault="0085055C">
            <w:pPr>
              <w:rPr>
                <w:rFonts w:ascii="Gill Sans MT" w:hAnsi="Gill Sans MT"/>
                <w:sz w:val="20"/>
                <w:szCs w:val="20"/>
              </w:rPr>
            </w:pPr>
            <w:r w:rsidRPr="00CA03EE">
              <w:rPr>
                <w:rFonts w:ascii="Gill Sans MT" w:hAnsi="Gill Sans MT"/>
                <w:sz w:val="20"/>
                <w:szCs w:val="20"/>
              </w:rPr>
              <w:t xml:space="preserve">EBOV. ODs were expressed as percent positivity of a confirmed EBOV-positive sample; negative controls were from 60 South African subjects ‘almost certain’ to be seronegative. </w:t>
            </w:r>
          </w:p>
        </w:tc>
        <w:tc>
          <w:tcPr>
            <w:tcW w:w="2977" w:type="dxa"/>
            <w:hideMark/>
          </w:tcPr>
          <w:p w:rsidR="0085055C" w:rsidRPr="00CA03EE" w:rsidRDefault="0085055C">
            <w:pPr>
              <w:rPr>
                <w:rFonts w:ascii="Gill Sans MT" w:hAnsi="Gill Sans MT"/>
                <w:sz w:val="20"/>
                <w:szCs w:val="20"/>
              </w:rPr>
            </w:pPr>
          </w:p>
        </w:tc>
        <w:tc>
          <w:tcPr>
            <w:tcW w:w="3118" w:type="dxa"/>
            <w:hideMark/>
          </w:tcPr>
          <w:p w:rsidR="0085055C" w:rsidRPr="00CA03EE" w:rsidRDefault="0085055C">
            <w:pPr>
              <w:rPr>
                <w:rFonts w:ascii="Gill Sans MT" w:hAnsi="Gill Sans MT"/>
                <w:sz w:val="20"/>
                <w:szCs w:val="20"/>
              </w:rPr>
            </w:pPr>
            <w:r w:rsidRPr="00CA03EE">
              <w:rPr>
                <w:rFonts w:ascii="Gill Sans MT" w:hAnsi="Gill Sans MT"/>
                <w:sz w:val="20"/>
                <w:szCs w:val="20"/>
              </w:rPr>
              <w:t>A total of 300 people were sampled from 39 communities. 137 who reported experiencing haemorrhagic fever symptoms sometime in their life are excluded from this summary. 22% of those reporting symptoms were IgG positive.</w:t>
            </w:r>
          </w:p>
        </w:tc>
      </w:tr>
      <w:tr w:rsidR="00142953" w:rsidRPr="00CA03EE" w:rsidTr="008131E6">
        <w:trPr>
          <w:trHeight w:val="930"/>
        </w:trPr>
        <w:tc>
          <w:tcPr>
            <w:tcW w:w="987" w:type="dxa"/>
            <w:hideMark/>
          </w:tcPr>
          <w:p w:rsidR="0085055C" w:rsidRPr="00CA03EE" w:rsidRDefault="0085055C" w:rsidP="008131E6">
            <w:pPr>
              <w:jc w:val="center"/>
              <w:rPr>
                <w:rFonts w:ascii="Gill Sans MT" w:hAnsi="Gill Sans MT"/>
                <w:sz w:val="20"/>
                <w:szCs w:val="20"/>
              </w:rPr>
            </w:pPr>
            <w:r w:rsidRPr="00CA03EE">
              <w:rPr>
                <w:rFonts w:ascii="Gill Sans MT" w:hAnsi="Gill Sans MT"/>
                <w:sz w:val="20"/>
                <w:szCs w:val="20"/>
              </w:rPr>
              <w:t>54</w:t>
            </w:r>
          </w:p>
        </w:tc>
        <w:tc>
          <w:tcPr>
            <w:tcW w:w="2415" w:type="dxa"/>
            <w:hideMark/>
          </w:tcPr>
          <w:p w:rsidR="0085055C" w:rsidRPr="00CA03EE" w:rsidRDefault="0085055C">
            <w:pPr>
              <w:rPr>
                <w:rFonts w:ascii="Gill Sans MT" w:hAnsi="Gill Sans MT"/>
                <w:sz w:val="20"/>
                <w:szCs w:val="20"/>
              </w:rPr>
            </w:pPr>
            <w:r w:rsidRPr="00CA03EE">
              <w:rPr>
                <w:rFonts w:ascii="Gill Sans MT" w:hAnsi="Gill Sans MT"/>
                <w:sz w:val="20"/>
                <w:szCs w:val="20"/>
              </w:rPr>
              <w:t>EBOV</w:t>
            </w:r>
          </w:p>
        </w:tc>
        <w:tc>
          <w:tcPr>
            <w:tcW w:w="2977" w:type="dxa"/>
            <w:hideMark/>
          </w:tcPr>
          <w:p w:rsidR="0085055C" w:rsidRPr="00CA03EE" w:rsidRDefault="0085055C">
            <w:pPr>
              <w:rPr>
                <w:rFonts w:ascii="Gill Sans MT" w:hAnsi="Gill Sans MT"/>
                <w:sz w:val="20"/>
                <w:szCs w:val="20"/>
              </w:rPr>
            </w:pPr>
            <w:r w:rsidRPr="00CA03EE">
              <w:rPr>
                <w:rFonts w:ascii="Gill Sans MT" w:hAnsi="Gill Sans MT"/>
                <w:sz w:val="20"/>
                <w:szCs w:val="20"/>
              </w:rPr>
              <w:t>Random sample of 138 positives were tested by western blot in 2008 and all were positive to at least one EBOV antigen.</w:t>
            </w:r>
            <w:r w:rsidRPr="00CA03EE">
              <w:rPr>
                <w:rFonts w:ascii="Gill Sans MT" w:hAnsi="Gill Sans MT"/>
                <w:sz w:val="20"/>
                <w:szCs w:val="20"/>
                <w:vertAlign w:val="superscript"/>
              </w:rPr>
              <w:t>67</w:t>
            </w:r>
            <w:r w:rsidRPr="00CA03EE">
              <w:rPr>
                <w:rFonts w:ascii="Gill Sans MT" w:hAnsi="Gill Sans MT"/>
                <w:sz w:val="20"/>
                <w:szCs w:val="20"/>
              </w:rPr>
              <w:t xml:space="preserve"> </w:t>
            </w:r>
          </w:p>
        </w:tc>
        <w:tc>
          <w:tcPr>
            <w:tcW w:w="3118" w:type="dxa"/>
            <w:hideMark/>
          </w:tcPr>
          <w:p w:rsidR="0085055C" w:rsidRPr="00CA03EE" w:rsidRDefault="0085055C">
            <w:pPr>
              <w:rPr>
                <w:rFonts w:ascii="Gill Sans MT" w:hAnsi="Gill Sans MT"/>
                <w:sz w:val="20"/>
                <w:szCs w:val="20"/>
              </w:rPr>
            </w:pPr>
            <w:r w:rsidRPr="00CA03EE">
              <w:rPr>
                <w:rFonts w:ascii="Gill Sans MT" w:hAnsi="Gill Sans MT"/>
                <w:sz w:val="20"/>
                <w:szCs w:val="20"/>
              </w:rPr>
              <w:t>Gabon experienced 7 outbreaks between 1994 &amp; 2002 affecting &gt;20 villages and towns; in total there were 208 cases and 151 deaths.</w:t>
            </w:r>
          </w:p>
        </w:tc>
      </w:tr>
      <w:tr w:rsidR="00142953" w:rsidRPr="00CA03EE" w:rsidTr="008131E6">
        <w:trPr>
          <w:trHeight w:val="900"/>
        </w:trPr>
        <w:tc>
          <w:tcPr>
            <w:tcW w:w="987" w:type="dxa"/>
            <w:hideMark/>
          </w:tcPr>
          <w:p w:rsidR="0085055C" w:rsidRPr="00CA03EE" w:rsidRDefault="0085055C" w:rsidP="008131E6">
            <w:pPr>
              <w:jc w:val="center"/>
              <w:rPr>
                <w:rFonts w:ascii="Gill Sans MT" w:hAnsi="Gill Sans MT"/>
                <w:sz w:val="20"/>
                <w:szCs w:val="20"/>
              </w:rPr>
            </w:pPr>
            <w:r w:rsidRPr="00CA03EE">
              <w:rPr>
                <w:rFonts w:ascii="Gill Sans MT" w:hAnsi="Gill Sans MT"/>
                <w:sz w:val="20"/>
                <w:szCs w:val="20"/>
              </w:rPr>
              <w:lastRenderedPageBreak/>
              <w:t>55</w:t>
            </w:r>
          </w:p>
        </w:tc>
        <w:tc>
          <w:tcPr>
            <w:tcW w:w="2415" w:type="dxa"/>
            <w:hideMark/>
          </w:tcPr>
          <w:p w:rsidR="0085055C" w:rsidRPr="00CA03EE" w:rsidRDefault="0085055C">
            <w:pPr>
              <w:rPr>
                <w:rFonts w:ascii="Gill Sans MT" w:hAnsi="Gill Sans MT"/>
                <w:sz w:val="20"/>
                <w:szCs w:val="20"/>
              </w:rPr>
            </w:pPr>
            <w:r w:rsidRPr="00CA03EE">
              <w:rPr>
                <w:rFonts w:ascii="Gill Sans MT" w:hAnsi="Gill Sans MT"/>
                <w:sz w:val="20"/>
                <w:szCs w:val="20"/>
              </w:rPr>
              <w:t>EBOV, SUDV, Tai Forest ebolavirus (TAFV), Bundibugyo ebolavirus (BDBV), MARV(Mus)</w:t>
            </w:r>
          </w:p>
        </w:tc>
        <w:tc>
          <w:tcPr>
            <w:tcW w:w="2977" w:type="dxa"/>
            <w:hideMark/>
          </w:tcPr>
          <w:p w:rsidR="0085055C" w:rsidRPr="00CA03EE" w:rsidRDefault="0085055C">
            <w:pPr>
              <w:rPr>
                <w:rFonts w:ascii="Gill Sans MT" w:hAnsi="Gill Sans MT"/>
                <w:sz w:val="20"/>
                <w:szCs w:val="20"/>
              </w:rPr>
            </w:pPr>
            <w:r w:rsidRPr="00CA03EE">
              <w:rPr>
                <w:rFonts w:ascii="Gill Sans MT" w:hAnsi="Gill Sans MT"/>
                <w:sz w:val="20"/>
                <w:szCs w:val="20"/>
              </w:rPr>
              <w:t>28/36 confirmed cases tested positive to BDBV, 20/36 to EBOV, 10/36 to SUDV, 12/36 to TAFV &amp; 29/39 to any of the 4 strains.</w:t>
            </w:r>
          </w:p>
        </w:tc>
        <w:tc>
          <w:tcPr>
            <w:tcW w:w="3118" w:type="dxa"/>
            <w:hideMark/>
          </w:tcPr>
          <w:p w:rsidR="0085055C" w:rsidRPr="00CA03EE" w:rsidRDefault="0085055C">
            <w:pPr>
              <w:rPr>
                <w:rFonts w:ascii="Gill Sans MT" w:hAnsi="Gill Sans MT"/>
                <w:sz w:val="20"/>
                <w:szCs w:val="20"/>
              </w:rPr>
            </w:pPr>
            <w:r w:rsidRPr="00CA03EE">
              <w:rPr>
                <w:rFonts w:ascii="Gill Sans MT" w:hAnsi="Gill Sans MT"/>
                <w:sz w:val="20"/>
                <w:szCs w:val="20"/>
              </w:rPr>
              <w:t>15/223 contacts positive but 13 were symptomatic at the time of the outbreak, therefore only the 2 asymptomatic contacts are included in the table.</w:t>
            </w:r>
          </w:p>
        </w:tc>
      </w:tr>
      <w:tr w:rsidR="00142953" w:rsidRPr="00CA03EE" w:rsidTr="008131E6">
        <w:trPr>
          <w:trHeight w:val="1575"/>
        </w:trPr>
        <w:tc>
          <w:tcPr>
            <w:tcW w:w="987" w:type="dxa"/>
            <w:hideMark/>
          </w:tcPr>
          <w:p w:rsidR="0085055C" w:rsidRPr="00CA03EE" w:rsidRDefault="0085055C" w:rsidP="008131E6">
            <w:pPr>
              <w:jc w:val="center"/>
              <w:rPr>
                <w:rFonts w:ascii="Gill Sans MT" w:hAnsi="Gill Sans MT"/>
                <w:sz w:val="20"/>
                <w:szCs w:val="20"/>
              </w:rPr>
            </w:pPr>
            <w:r w:rsidRPr="00CA03EE">
              <w:rPr>
                <w:rFonts w:ascii="Gill Sans MT" w:hAnsi="Gill Sans MT"/>
                <w:sz w:val="20"/>
                <w:szCs w:val="20"/>
              </w:rPr>
              <w:t>56</w:t>
            </w:r>
          </w:p>
        </w:tc>
        <w:tc>
          <w:tcPr>
            <w:tcW w:w="2415" w:type="dxa"/>
            <w:hideMark/>
          </w:tcPr>
          <w:p w:rsidR="0085055C" w:rsidRPr="00CA03EE" w:rsidRDefault="0085055C">
            <w:pPr>
              <w:rPr>
                <w:rFonts w:ascii="Gill Sans MT" w:hAnsi="Gill Sans MT"/>
                <w:sz w:val="20"/>
                <w:szCs w:val="20"/>
              </w:rPr>
            </w:pPr>
            <w:r w:rsidRPr="00CA03EE">
              <w:rPr>
                <w:rFonts w:ascii="Gill Sans MT" w:hAnsi="Gill Sans MT"/>
                <w:sz w:val="20"/>
                <w:szCs w:val="20"/>
              </w:rPr>
              <w:t xml:space="preserve">EBOV (ATCC 1978), MARV (Popp 1967). Authors state: ‘double IFA’ technique has higher specificity than ‘regular’ IFA because only antibodies that detect </w:t>
            </w:r>
            <w:proofErr w:type="spellStart"/>
            <w:r w:rsidRPr="00CA03EE">
              <w:rPr>
                <w:rFonts w:ascii="Gill Sans MT" w:hAnsi="Gill Sans MT"/>
                <w:sz w:val="20"/>
                <w:szCs w:val="20"/>
              </w:rPr>
              <w:t>filoviral</w:t>
            </w:r>
            <w:proofErr w:type="spellEnd"/>
            <w:r w:rsidRPr="00CA03EE">
              <w:rPr>
                <w:rFonts w:ascii="Gill Sans MT" w:hAnsi="Gill Sans MT"/>
                <w:sz w:val="20"/>
                <w:szCs w:val="20"/>
              </w:rPr>
              <w:t xml:space="preserve"> antigens in co-localisation with a monoclonal antibody are considered.</w:t>
            </w:r>
          </w:p>
        </w:tc>
        <w:tc>
          <w:tcPr>
            <w:tcW w:w="2977" w:type="dxa"/>
            <w:hideMark/>
          </w:tcPr>
          <w:p w:rsidR="0085055C" w:rsidRPr="00CA03EE" w:rsidRDefault="0085055C">
            <w:pPr>
              <w:rPr>
                <w:rFonts w:ascii="Gill Sans MT" w:hAnsi="Gill Sans MT"/>
                <w:sz w:val="20"/>
                <w:szCs w:val="20"/>
              </w:rPr>
            </w:pPr>
          </w:p>
        </w:tc>
        <w:tc>
          <w:tcPr>
            <w:tcW w:w="3118" w:type="dxa"/>
            <w:hideMark/>
          </w:tcPr>
          <w:p w:rsidR="0085055C" w:rsidRPr="00CA03EE" w:rsidRDefault="0085055C">
            <w:pPr>
              <w:rPr>
                <w:rFonts w:ascii="Gill Sans MT" w:hAnsi="Gill Sans MT"/>
                <w:sz w:val="20"/>
                <w:szCs w:val="20"/>
              </w:rPr>
            </w:pPr>
            <w:r w:rsidRPr="00CA03EE">
              <w:rPr>
                <w:rFonts w:ascii="Gill Sans MT" w:hAnsi="Gill Sans MT"/>
                <w:sz w:val="20"/>
                <w:szCs w:val="20"/>
              </w:rPr>
              <w:t>Seropositivity ranged from 1.6% -  4%  depending on city/rural location; 4% in Pointe Noire.</w:t>
            </w:r>
          </w:p>
        </w:tc>
      </w:tr>
      <w:tr w:rsidR="00142953" w:rsidRPr="00CA03EE" w:rsidTr="008131E6">
        <w:trPr>
          <w:trHeight w:val="1125"/>
        </w:trPr>
        <w:tc>
          <w:tcPr>
            <w:tcW w:w="987" w:type="dxa"/>
            <w:hideMark/>
          </w:tcPr>
          <w:p w:rsidR="0085055C" w:rsidRPr="00CA03EE" w:rsidRDefault="0085055C" w:rsidP="008131E6">
            <w:pPr>
              <w:jc w:val="center"/>
              <w:rPr>
                <w:rFonts w:ascii="Gill Sans MT" w:hAnsi="Gill Sans MT"/>
                <w:sz w:val="20"/>
                <w:szCs w:val="20"/>
              </w:rPr>
            </w:pPr>
            <w:r w:rsidRPr="00CA03EE">
              <w:rPr>
                <w:rFonts w:ascii="Gill Sans MT" w:hAnsi="Gill Sans MT"/>
                <w:sz w:val="20"/>
                <w:szCs w:val="20"/>
              </w:rPr>
              <w:t>57</w:t>
            </w:r>
          </w:p>
        </w:tc>
        <w:tc>
          <w:tcPr>
            <w:tcW w:w="2415" w:type="dxa"/>
            <w:hideMark/>
          </w:tcPr>
          <w:p w:rsidR="0085055C" w:rsidRPr="00CA03EE" w:rsidRDefault="0085055C">
            <w:pPr>
              <w:rPr>
                <w:rFonts w:ascii="Gill Sans MT" w:hAnsi="Gill Sans MT"/>
                <w:sz w:val="20"/>
                <w:szCs w:val="20"/>
              </w:rPr>
            </w:pPr>
            <w:r w:rsidRPr="00CA03EE">
              <w:rPr>
                <w:rFonts w:ascii="Gill Sans MT" w:hAnsi="Gill Sans MT"/>
                <w:sz w:val="20"/>
                <w:szCs w:val="20"/>
              </w:rPr>
              <w:t xml:space="preserve">EBOV </w:t>
            </w:r>
          </w:p>
        </w:tc>
        <w:tc>
          <w:tcPr>
            <w:tcW w:w="2977" w:type="dxa"/>
            <w:hideMark/>
          </w:tcPr>
          <w:p w:rsidR="0085055C" w:rsidRPr="00CA03EE" w:rsidRDefault="0085055C">
            <w:pPr>
              <w:rPr>
                <w:rFonts w:ascii="Gill Sans MT" w:hAnsi="Gill Sans MT"/>
                <w:sz w:val="20"/>
                <w:szCs w:val="20"/>
              </w:rPr>
            </w:pPr>
          </w:p>
        </w:tc>
        <w:tc>
          <w:tcPr>
            <w:tcW w:w="3118" w:type="dxa"/>
            <w:hideMark/>
          </w:tcPr>
          <w:p w:rsidR="0085055C" w:rsidRPr="00CA03EE" w:rsidRDefault="0085055C">
            <w:pPr>
              <w:rPr>
                <w:rFonts w:ascii="Gill Sans MT" w:hAnsi="Gill Sans MT"/>
                <w:sz w:val="20"/>
                <w:szCs w:val="20"/>
              </w:rPr>
            </w:pPr>
            <w:r w:rsidRPr="00CA03EE">
              <w:rPr>
                <w:rFonts w:ascii="Gill Sans MT" w:hAnsi="Gill Sans MT"/>
                <w:sz w:val="20"/>
                <w:szCs w:val="20"/>
              </w:rPr>
              <w:t>Preliminary results. Study excluded from meta-analysis of known case contact group (A) because unclear what proportion of participants were symptomatic.</w:t>
            </w:r>
          </w:p>
        </w:tc>
      </w:tr>
      <w:tr w:rsidR="00142953" w:rsidRPr="00CA03EE" w:rsidTr="008131E6">
        <w:trPr>
          <w:trHeight w:val="1125"/>
        </w:trPr>
        <w:tc>
          <w:tcPr>
            <w:tcW w:w="987" w:type="dxa"/>
            <w:hideMark/>
          </w:tcPr>
          <w:p w:rsidR="0085055C" w:rsidRPr="00CA03EE" w:rsidRDefault="0085055C" w:rsidP="008131E6">
            <w:pPr>
              <w:jc w:val="center"/>
              <w:rPr>
                <w:rFonts w:ascii="Gill Sans MT" w:hAnsi="Gill Sans MT"/>
                <w:sz w:val="20"/>
                <w:szCs w:val="20"/>
              </w:rPr>
            </w:pPr>
            <w:r w:rsidRPr="00CA03EE">
              <w:rPr>
                <w:rFonts w:ascii="Gill Sans MT" w:hAnsi="Gill Sans MT"/>
                <w:sz w:val="20"/>
                <w:szCs w:val="20"/>
              </w:rPr>
              <w:t>58</w:t>
            </w:r>
          </w:p>
        </w:tc>
        <w:tc>
          <w:tcPr>
            <w:tcW w:w="2415" w:type="dxa"/>
            <w:hideMark/>
          </w:tcPr>
          <w:p w:rsidR="0085055C" w:rsidRPr="00CA03EE" w:rsidRDefault="0085055C">
            <w:pPr>
              <w:rPr>
                <w:rFonts w:ascii="Gill Sans MT" w:hAnsi="Gill Sans MT"/>
                <w:sz w:val="20"/>
                <w:szCs w:val="20"/>
              </w:rPr>
            </w:pPr>
            <w:r w:rsidRPr="00CA03EE">
              <w:rPr>
                <w:rFonts w:ascii="Gill Sans MT" w:hAnsi="Gill Sans MT"/>
                <w:sz w:val="20"/>
                <w:szCs w:val="20"/>
              </w:rPr>
              <w:t>EBOV GP</w:t>
            </w:r>
          </w:p>
        </w:tc>
        <w:tc>
          <w:tcPr>
            <w:tcW w:w="2977" w:type="dxa"/>
            <w:hideMark/>
          </w:tcPr>
          <w:p w:rsidR="0085055C" w:rsidRPr="00CA03EE" w:rsidRDefault="0085055C">
            <w:pPr>
              <w:rPr>
                <w:rFonts w:ascii="Gill Sans MT" w:hAnsi="Gill Sans MT"/>
                <w:sz w:val="20"/>
                <w:szCs w:val="20"/>
              </w:rPr>
            </w:pPr>
            <w:r w:rsidRPr="00CA03EE">
              <w:rPr>
                <w:rFonts w:ascii="Gill Sans MT" w:hAnsi="Gill Sans MT"/>
                <w:sz w:val="20"/>
                <w:szCs w:val="20"/>
              </w:rPr>
              <w:t>Validation: 30 PCR-confirmed EVD survivors, and 132 individuals from 3 villages without reported cases: 96.7% sensitivity, 97.7% specificity</w:t>
            </w:r>
          </w:p>
        </w:tc>
        <w:tc>
          <w:tcPr>
            <w:tcW w:w="3118" w:type="dxa"/>
            <w:hideMark/>
          </w:tcPr>
          <w:p w:rsidR="0085055C" w:rsidRPr="00CA03EE" w:rsidRDefault="0085055C">
            <w:pPr>
              <w:rPr>
                <w:rFonts w:ascii="Gill Sans MT" w:hAnsi="Gill Sans MT"/>
                <w:sz w:val="20"/>
                <w:szCs w:val="20"/>
              </w:rPr>
            </w:pPr>
            <w:r w:rsidRPr="00CA03EE">
              <w:rPr>
                <w:rFonts w:ascii="Gill Sans MT" w:hAnsi="Gill Sans MT"/>
                <w:sz w:val="20"/>
                <w:szCs w:val="20"/>
              </w:rPr>
              <w:t>2 other positives had fever. Not clear if negatives were asked about symptoms</w:t>
            </w:r>
          </w:p>
        </w:tc>
      </w:tr>
      <w:tr w:rsidR="00142953" w:rsidRPr="00CA03EE" w:rsidTr="008131E6">
        <w:trPr>
          <w:trHeight w:val="1575"/>
        </w:trPr>
        <w:tc>
          <w:tcPr>
            <w:tcW w:w="987" w:type="dxa"/>
            <w:hideMark/>
          </w:tcPr>
          <w:p w:rsidR="0085055C" w:rsidRPr="00CA03EE" w:rsidRDefault="0085055C" w:rsidP="008131E6">
            <w:pPr>
              <w:jc w:val="center"/>
              <w:rPr>
                <w:rFonts w:ascii="Gill Sans MT" w:hAnsi="Gill Sans MT"/>
                <w:sz w:val="20"/>
                <w:szCs w:val="20"/>
              </w:rPr>
            </w:pPr>
            <w:r w:rsidRPr="00CA03EE">
              <w:rPr>
                <w:rFonts w:ascii="Gill Sans MT" w:hAnsi="Gill Sans MT"/>
                <w:sz w:val="20"/>
                <w:szCs w:val="20"/>
              </w:rPr>
              <w:t>59</w:t>
            </w:r>
          </w:p>
        </w:tc>
        <w:tc>
          <w:tcPr>
            <w:tcW w:w="2415" w:type="dxa"/>
            <w:hideMark/>
          </w:tcPr>
          <w:p w:rsidR="0085055C" w:rsidRPr="00CA03EE" w:rsidRDefault="0085055C">
            <w:pPr>
              <w:rPr>
                <w:rFonts w:ascii="Gill Sans MT" w:hAnsi="Gill Sans MT"/>
                <w:sz w:val="20"/>
                <w:szCs w:val="20"/>
              </w:rPr>
            </w:pPr>
            <w:r w:rsidRPr="00CA03EE">
              <w:rPr>
                <w:rFonts w:ascii="Gill Sans MT" w:hAnsi="Gill Sans MT"/>
                <w:sz w:val="20"/>
                <w:szCs w:val="20"/>
              </w:rPr>
              <w:t xml:space="preserve">EBOV GP.  “Positive” only if repeat test positive. </w:t>
            </w:r>
          </w:p>
        </w:tc>
        <w:tc>
          <w:tcPr>
            <w:tcW w:w="2977" w:type="dxa"/>
            <w:hideMark/>
          </w:tcPr>
          <w:p w:rsidR="0085055C" w:rsidRPr="00CA03EE" w:rsidRDefault="0085055C">
            <w:pPr>
              <w:rPr>
                <w:rFonts w:ascii="Gill Sans MT" w:hAnsi="Gill Sans MT"/>
                <w:sz w:val="20"/>
                <w:szCs w:val="20"/>
              </w:rPr>
            </w:pPr>
            <w:r w:rsidRPr="00CA03EE">
              <w:rPr>
                <w:rFonts w:ascii="Gill Sans MT" w:hAnsi="Gill Sans MT"/>
                <w:sz w:val="20"/>
                <w:szCs w:val="20"/>
              </w:rPr>
              <w:t xml:space="preserve"> 93/97 PCR-confirmed EVD survivors and 0/339 community controls from 3 villages in Western Area without reported EVD cases were positive:  sensitivity 95.9% (95%CI 89.9 – 98.9%); specificity 100% (95%CI 98.9 – 100%)</w:t>
            </w:r>
          </w:p>
        </w:tc>
        <w:tc>
          <w:tcPr>
            <w:tcW w:w="3118" w:type="dxa"/>
            <w:hideMark/>
          </w:tcPr>
          <w:p w:rsidR="0085055C" w:rsidRPr="00CA03EE" w:rsidRDefault="0085055C">
            <w:pPr>
              <w:rPr>
                <w:rFonts w:ascii="Gill Sans MT" w:hAnsi="Gill Sans MT"/>
                <w:sz w:val="20"/>
                <w:szCs w:val="20"/>
              </w:rPr>
            </w:pPr>
            <w:r w:rsidRPr="00CA03EE">
              <w:rPr>
                <w:rFonts w:ascii="Gill Sans MT" w:hAnsi="Gill Sans MT"/>
                <w:sz w:val="20"/>
                <w:szCs w:val="20"/>
              </w:rPr>
              <w:t xml:space="preserve">Tests were done on oral fluid.  </w:t>
            </w:r>
          </w:p>
        </w:tc>
      </w:tr>
    </w:tbl>
    <w:p w:rsidR="00CA7963" w:rsidRPr="00CA03EE" w:rsidRDefault="00B41AC2">
      <w:pPr>
        <w:rPr>
          <w:rFonts w:ascii="Gill Sans MT" w:hAnsi="Gill Sans MT"/>
          <w:sz w:val="20"/>
          <w:szCs w:val="20"/>
        </w:rPr>
      </w:pPr>
    </w:p>
    <w:sectPr w:rsidR="00CA7963" w:rsidRPr="00CA03EE" w:rsidSect="008131E6">
      <w:pgSz w:w="11906" w:h="16838"/>
      <w:pgMar w:top="993" w:right="1077" w:bottom="993"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55C"/>
    <w:rsid w:val="00142953"/>
    <w:rsid w:val="00267CDA"/>
    <w:rsid w:val="004252E8"/>
    <w:rsid w:val="004D65F7"/>
    <w:rsid w:val="00740CC6"/>
    <w:rsid w:val="008131E6"/>
    <w:rsid w:val="008478E5"/>
    <w:rsid w:val="0085055C"/>
    <w:rsid w:val="008E2992"/>
    <w:rsid w:val="00B41AC2"/>
    <w:rsid w:val="00CA03EE"/>
    <w:rsid w:val="00CC2E2C"/>
    <w:rsid w:val="00EF3E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884AB"/>
  <w15:chartTrackingRefBased/>
  <w15:docId w15:val="{C71F9A70-F531-4A78-8F8F-6D66EA93B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0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6101975">
      <w:bodyDiv w:val="1"/>
      <w:marLeft w:val="0"/>
      <w:marRight w:val="0"/>
      <w:marTop w:val="0"/>
      <w:marBottom w:val="0"/>
      <w:divBdr>
        <w:top w:val="none" w:sz="0" w:space="0" w:color="auto"/>
        <w:left w:val="none" w:sz="0" w:space="0" w:color="auto"/>
        <w:bottom w:val="none" w:sz="0" w:space="0" w:color="auto"/>
        <w:right w:val="none" w:sz="0" w:space="0" w:color="auto"/>
      </w:divBdr>
    </w:div>
    <w:div w:id="1978534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8</Pages>
  <Words>2701</Words>
  <Characters>15399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London School of Hygiene &amp; Tropical Medicine</Company>
  <LinksUpToDate>false</LinksUpToDate>
  <CharactersWithSpaces>18064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Bower</dc:creator>
  <cp:keywords/>
  <dc:description/>
  <cp:lastModifiedBy>Hilary Bower</cp:lastModifiedBy>
  <cp:revision>9</cp:revision>
  <dcterms:created xsi:type="dcterms:W3CDTF">2016-12-06T18:50:00Z</dcterms:created>
  <dcterms:modified xsi:type="dcterms:W3CDTF">2016-12-07T19:24:00Z</dcterms:modified>
</cp:coreProperties>
</file>