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58" w:rsidRPr="00511A58" w:rsidRDefault="00511A58" w:rsidP="00511A58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11A58">
        <w:rPr>
          <w:rFonts w:ascii="Times New Roman" w:eastAsia="Calibri" w:hAnsi="Times New Roman" w:cs="Times New Roman"/>
          <w:sz w:val="24"/>
          <w:szCs w:val="24"/>
          <w:lang w:val="en-GB"/>
        </w:rPr>
        <w:t>Table 4s. Associations between TNF- alpha concentrations (log 10) and motor and cognitive scores</w:t>
      </w:r>
    </w:p>
    <w:tbl>
      <w:tblPr>
        <w:tblW w:w="714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1131"/>
        <w:gridCol w:w="1880"/>
        <w:gridCol w:w="1128"/>
      </w:tblGrid>
      <w:tr w:rsidR="00511A58" w:rsidRPr="00511A58" w:rsidTr="00511A58">
        <w:trPr>
          <w:trHeight w:val="213"/>
        </w:trPr>
        <w:tc>
          <w:tcPr>
            <w:tcW w:w="3008" w:type="dxa"/>
            <w:shd w:val="clear" w:color="auto" w:fill="E7E6E6"/>
            <w:hideMark/>
          </w:tcPr>
          <w:p w:rsidR="00511A58" w:rsidRPr="00511A58" w:rsidRDefault="00511A58" w:rsidP="00511A58">
            <w:pPr>
              <w:spacing w:line="276" w:lineRule="auto"/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Test</w:t>
            </w:r>
          </w:p>
        </w:tc>
        <w:tc>
          <w:tcPr>
            <w:tcW w:w="1131" w:type="dxa"/>
            <w:shd w:val="clear" w:color="auto" w:fill="E7E6E6"/>
            <w:hideMark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A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Coef</w:t>
            </w:r>
            <w:proofErr w:type="spellEnd"/>
          </w:p>
        </w:tc>
        <w:tc>
          <w:tcPr>
            <w:tcW w:w="1880" w:type="dxa"/>
            <w:shd w:val="clear" w:color="auto" w:fill="E7E6E6"/>
            <w:hideMark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128" w:type="dxa"/>
            <w:shd w:val="clear" w:color="auto" w:fill="E7E6E6"/>
            <w:hideMark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511A58" w:rsidRPr="00511A5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Picture Search</w:t>
            </w:r>
          </w:p>
        </w:tc>
        <w:tc>
          <w:tcPr>
            <w:tcW w:w="1131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-0.41</w:t>
            </w:r>
          </w:p>
        </w:tc>
        <w:tc>
          <w:tcPr>
            <w:tcW w:w="1880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-1.33, 0.51</w:t>
            </w:r>
          </w:p>
        </w:tc>
        <w:tc>
          <w:tcPr>
            <w:tcW w:w="1128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0.38</w:t>
            </w:r>
          </w:p>
        </w:tc>
      </w:tr>
      <w:tr w:rsidR="00511A58" w:rsidRPr="00511A5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Card Sort Test</w:t>
            </w:r>
          </w:p>
        </w:tc>
        <w:tc>
          <w:tcPr>
            <w:tcW w:w="1131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880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-0.38, 1.10</w:t>
            </w:r>
          </w:p>
        </w:tc>
        <w:tc>
          <w:tcPr>
            <w:tcW w:w="1128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0.34</w:t>
            </w:r>
          </w:p>
        </w:tc>
      </w:tr>
      <w:tr w:rsidR="00511A58" w:rsidRPr="00511A5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Counting Span</w:t>
            </w:r>
          </w:p>
        </w:tc>
        <w:tc>
          <w:tcPr>
            <w:tcW w:w="1131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-0.18</w:t>
            </w:r>
          </w:p>
        </w:tc>
        <w:tc>
          <w:tcPr>
            <w:tcW w:w="1880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-0.80, 0.44</w:t>
            </w:r>
          </w:p>
        </w:tc>
        <w:tc>
          <w:tcPr>
            <w:tcW w:w="1128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0.56</w:t>
            </w:r>
          </w:p>
        </w:tc>
      </w:tr>
      <w:tr w:rsidR="00511A58" w:rsidRPr="00511A58" w:rsidTr="00E0416E">
        <w:trPr>
          <w:trHeight w:val="203"/>
        </w:trPr>
        <w:tc>
          <w:tcPr>
            <w:tcW w:w="3008" w:type="dxa"/>
            <w:shd w:val="clear" w:color="auto" w:fill="FFFFFF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Digit Span Backwards</w:t>
            </w:r>
          </w:p>
        </w:tc>
        <w:tc>
          <w:tcPr>
            <w:tcW w:w="1131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880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-0.52, 1.02</w:t>
            </w:r>
          </w:p>
        </w:tc>
        <w:tc>
          <w:tcPr>
            <w:tcW w:w="1128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0.52</w:t>
            </w:r>
          </w:p>
        </w:tc>
      </w:tr>
      <w:tr w:rsidR="00511A58" w:rsidRPr="00511A5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Delay Inhibition Task</w:t>
            </w:r>
          </w:p>
        </w:tc>
        <w:tc>
          <w:tcPr>
            <w:tcW w:w="1131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880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-0.74, 1.39</w:t>
            </w:r>
          </w:p>
        </w:tc>
        <w:tc>
          <w:tcPr>
            <w:tcW w:w="1128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0.54</w:t>
            </w:r>
          </w:p>
        </w:tc>
      </w:tr>
      <w:tr w:rsidR="00511A58" w:rsidRPr="00511A5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Tower of London</w:t>
            </w:r>
          </w:p>
        </w:tc>
        <w:tc>
          <w:tcPr>
            <w:tcW w:w="1131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1880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-0.61, 1.70</w:t>
            </w:r>
          </w:p>
        </w:tc>
        <w:tc>
          <w:tcPr>
            <w:tcW w:w="1128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0.35</w:t>
            </w:r>
          </w:p>
        </w:tc>
      </w:tr>
      <w:tr w:rsidR="00511A58" w:rsidRPr="00511A5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Information Scale</w:t>
            </w:r>
          </w:p>
        </w:tc>
        <w:tc>
          <w:tcPr>
            <w:tcW w:w="1131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880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-2.20, 3.23</w:t>
            </w:r>
          </w:p>
        </w:tc>
        <w:tc>
          <w:tcPr>
            <w:tcW w:w="1128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0.70</w:t>
            </w:r>
          </w:p>
        </w:tc>
      </w:tr>
      <w:tr w:rsidR="00511A58" w:rsidRPr="00511A58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Pattern Construction</w:t>
            </w:r>
          </w:p>
        </w:tc>
        <w:tc>
          <w:tcPr>
            <w:tcW w:w="1131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880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-0.61, 1.34</w:t>
            </w:r>
          </w:p>
        </w:tc>
        <w:tc>
          <w:tcPr>
            <w:tcW w:w="1128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0.46</w:t>
            </w:r>
          </w:p>
        </w:tc>
      </w:tr>
      <w:tr w:rsidR="00511A58" w:rsidRPr="00511A58" w:rsidTr="00E0416E">
        <w:trPr>
          <w:trHeight w:val="203"/>
        </w:trPr>
        <w:tc>
          <w:tcPr>
            <w:tcW w:w="3008" w:type="dxa"/>
            <w:shd w:val="clear" w:color="auto" w:fill="FFFFFF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Peg Board</w:t>
            </w:r>
          </w:p>
        </w:tc>
        <w:tc>
          <w:tcPr>
            <w:tcW w:w="1131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880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0.04, 1.23</w:t>
            </w:r>
          </w:p>
        </w:tc>
        <w:tc>
          <w:tcPr>
            <w:tcW w:w="1128" w:type="dxa"/>
            <w:shd w:val="clear" w:color="auto" w:fill="auto"/>
          </w:tcPr>
          <w:p w:rsidR="00511A58" w:rsidRPr="00511A58" w:rsidRDefault="00511A58" w:rsidP="00511A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A58">
              <w:rPr>
                <w:rFonts w:ascii="Times New Roman" w:eastAsia="Calibri" w:hAnsi="Times New Roman" w:cs="Times New Roman"/>
                <w:sz w:val="24"/>
                <w:szCs w:val="24"/>
              </w:rPr>
              <w:t>0.037</w:t>
            </w:r>
          </w:p>
        </w:tc>
      </w:tr>
    </w:tbl>
    <w:p w:rsidR="00BF419B" w:rsidRDefault="00BF419B">
      <w:bookmarkStart w:id="0" w:name="_GoBack"/>
      <w:bookmarkEnd w:id="0"/>
    </w:p>
    <w:sectPr w:rsidR="00BF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58"/>
    <w:rsid w:val="00511A58"/>
    <w:rsid w:val="00B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1CDAE-C87D-44F0-A3FF-8EB66D18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Nampijja</dc:creator>
  <cp:keywords/>
  <dc:description/>
  <cp:lastModifiedBy>Margaret Nampijja</cp:lastModifiedBy>
  <cp:revision>1</cp:revision>
  <dcterms:created xsi:type="dcterms:W3CDTF">2019-05-11T16:57:00Z</dcterms:created>
  <dcterms:modified xsi:type="dcterms:W3CDTF">2019-05-11T16:57:00Z</dcterms:modified>
</cp:coreProperties>
</file>