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E2141" w14:textId="3B7EA0FA" w:rsidR="00B21081" w:rsidRPr="008969D8" w:rsidRDefault="008F1BF8" w:rsidP="00D167E9">
      <w:pPr>
        <w:pStyle w:val="Heading1"/>
      </w:pPr>
      <w:r>
        <w:t>Appendix G</w:t>
      </w:r>
      <w:r w:rsidR="00975727">
        <w:t xml:space="preserve"> –</w:t>
      </w:r>
      <w:r w:rsidR="00562067">
        <w:t xml:space="preserve"> </w:t>
      </w:r>
      <w:bookmarkStart w:id="0" w:name="_GoBack"/>
      <w:bookmarkEnd w:id="0"/>
      <w:r w:rsidR="00244A0E">
        <w:t>Patterns of glove behaviour under sequence 9</w:t>
      </w:r>
      <w:r w:rsidR="001F5824">
        <w:t xml:space="preserve"> (</w:t>
      </w:r>
      <w:r w:rsidR="00975727">
        <w:t xml:space="preserve">from </w:t>
      </w:r>
      <w:r w:rsidR="001F5824">
        <w:t>Figure 2</w:t>
      </w:r>
      <w:r w:rsidR="00975727">
        <w:t xml:space="preserve"> in manuscript</w:t>
      </w:r>
      <w:r w:rsidR="00CE2DDD">
        <w:t>)</w:t>
      </w:r>
    </w:p>
    <w:p w14:paraId="78F1D59E" w14:textId="77777777" w:rsidR="00CE2DDD" w:rsidRDefault="00CE2DDD" w:rsidP="00CE2DDD">
      <w:pPr>
        <w:spacing w:line="480" w:lineRule="auto"/>
        <w:rPr>
          <w:rFonts w:cs="Arial"/>
        </w:rPr>
      </w:pPr>
    </w:p>
    <w:p w14:paraId="3ECCF441" w14:textId="30E7682B" w:rsidR="00CE2DDD" w:rsidRPr="00B72FF1" w:rsidRDefault="00CE2DDD" w:rsidP="00CE2DDD">
      <w:pPr>
        <w:spacing w:line="480" w:lineRule="auto"/>
        <w:rPr>
          <w:rFonts w:cs="Arial"/>
        </w:rPr>
      </w:pPr>
      <w:r w:rsidRPr="005E4D31">
        <w:rPr>
          <w:rFonts w:cs="Arial"/>
        </w:rPr>
        <w:t>We analysed the 280 opportunities in sequence 9</w:t>
      </w:r>
      <w:r w:rsidR="006807E7">
        <w:rPr>
          <w:rFonts w:cs="Arial"/>
        </w:rPr>
        <w:t xml:space="preserve"> (Figure 2)</w:t>
      </w:r>
      <w:r w:rsidRPr="005E4D31">
        <w:rPr>
          <w:rFonts w:cs="Arial"/>
        </w:rPr>
        <w:t xml:space="preserve"> in depth</w:t>
      </w:r>
      <w:r w:rsidRPr="00B72FF1">
        <w:rPr>
          <w:rFonts w:cs="Arial"/>
        </w:rPr>
        <w:t xml:space="preserve"> in relation to glove use. In 55.0% (CI</w:t>
      </w:r>
      <w:proofErr w:type="gramStart"/>
      <w:r w:rsidRPr="00B72FF1">
        <w:rPr>
          <w:rFonts w:cs="Arial"/>
        </w:rPr>
        <w:t>:49.0</w:t>
      </w:r>
      <w:proofErr w:type="gramEnd"/>
      <w:r w:rsidRPr="00B72FF1">
        <w:rPr>
          <w:rFonts w:cs="Arial"/>
        </w:rPr>
        <w:t xml:space="preserve">-61.0) of  these </w:t>
      </w:r>
      <w:r w:rsidRPr="005E4D31">
        <w:rPr>
          <w:rFonts w:cs="Arial"/>
        </w:rPr>
        <w:t>opportunities, attendants had gloves on from a previous delivery flow. In 15.4% (CI</w:t>
      </w:r>
      <w:proofErr w:type="gramStart"/>
      <w:r w:rsidRPr="005E4D31">
        <w:rPr>
          <w:rFonts w:cs="Arial"/>
        </w:rPr>
        <w:t>:11.3</w:t>
      </w:r>
      <w:proofErr w:type="gramEnd"/>
      <w:r w:rsidRPr="005E4D31">
        <w:rPr>
          <w:rFonts w:cs="Arial"/>
        </w:rPr>
        <w:t>-20.1) of opportunities, attendants had previously donned gloves but then performed activities that constituted a new opportunity, such as leaving the room or taking blood pressure</w:t>
      </w:r>
      <w:r w:rsidRPr="00B72FF1">
        <w:rPr>
          <w:rFonts w:cs="Arial"/>
        </w:rPr>
        <w:t>.  A similar proportion had bare hands at the time of the procedure (14.6%; CI</w:t>
      </w:r>
      <w:proofErr w:type="gramStart"/>
      <w:r w:rsidRPr="00B72FF1">
        <w:rPr>
          <w:rFonts w:cs="Arial"/>
        </w:rPr>
        <w:t>:10.7</w:t>
      </w:r>
      <w:proofErr w:type="gramEnd"/>
      <w:r w:rsidRPr="00B72FF1">
        <w:rPr>
          <w:rFonts w:cs="Arial"/>
        </w:rPr>
        <w:t>-19.3). Finally, in 12.1% (CI</w:t>
      </w:r>
      <w:proofErr w:type="gramStart"/>
      <w:r w:rsidRPr="00B72FF1">
        <w:rPr>
          <w:rFonts w:cs="Arial"/>
        </w:rPr>
        <w:t>:8.6</w:t>
      </w:r>
      <w:proofErr w:type="gramEnd"/>
      <w:r w:rsidRPr="00B72FF1">
        <w:rPr>
          <w:rFonts w:cs="Arial"/>
        </w:rPr>
        <w:t>-16.6) of opportunities, attendants were wearing multiple layers of gloves, they took off the top layer which was used in a previous aseptic procedure,</w:t>
      </w:r>
      <w:r w:rsidRPr="005E4D31">
        <w:rPr>
          <w:rFonts w:cs="Arial"/>
        </w:rPr>
        <w:t xml:space="preserve"> and used the second layer for the procedure of interest. For 2.9% of the opportunities we </w:t>
      </w:r>
      <w:r>
        <w:rPr>
          <w:rFonts w:cs="Arial"/>
        </w:rPr>
        <w:t>had in</w:t>
      </w:r>
      <w:r w:rsidRPr="00B72FF1">
        <w:rPr>
          <w:rFonts w:cs="Arial"/>
        </w:rPr>
        <w:t>sufficient information because the procedures of interest were too close to the start of the observation session.</w:t>
      </w:r>
    </w:p>
    <w:p w14:paraId="79F8C7FB" w14:textId="77777777" w:rsidR="00F64C85" w:rsidRDefault="00F64C85"/>
    <w:sectPr w:rsidR="00F64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81"/>
    <w:rsid w:val="00121140"/>
    <w:rsid w:val="001F5824"/>
    <w:rsid w:val="00244A0E"/>
    <w:rsid w:val="00562067"/>
    <w:rsid w:val="006807E7"/>
    <w:rsid w:val="008F1BF8"/>
    <w:rsid w:val="00975727"/>
    <w:rsid w:val="009B78D5"/>
    <w:rsid w:val="00B21081"/>
    <w:rsid w:val="00CE2DDD"/>
    <w:rsid w:val="00D167E9"/>
    <w:rsid w:val="00F346AF"/>
    <w:rsid w:val="00F6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A7A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08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7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21081"/>
    <w:pPr>
      <w:keepNext/>
      <w:spacing w:after="200" w:line="240" w:lineRule="auto"/>
    </w:pPr>
    <w:rPr>
      <w:b/>
      <w:bCs/>
      <w:color w:val="5B9BD5" w:themeColor="accent1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167E9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08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7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21081"/>
    <w:pPr>
      <w:keepNext/>
      <w:spacing w:after="200" w:line="240" w:lineRule="auto"/>
    </w:pPr>
    <w:rPr>
      <w:b/>
      <w:bCs/>
      <w:color w:val="5B9BD5" w:themeColor="accent1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167E9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Gon</dc:creator>
  <cp:keywords/>
  <dc:description/>
  <cp:lastModifiedBy>Giorgia Gon</cp:lastModifiedBy>
  <cp:revision>2</cp:revision>
  <dcterms:created xsi:type="dcterms:W3CDTF">2018-05-05T17:32:00Z</dcterms:created>
  <dcterms:modified xsi:type="dcterms:W3CDTF">2018-05-05T17:32:00Z</dcterms:modified>
</cp:coreProperties>
</file>