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B802" w14:textId="26035026" w:rsidR="00FA4835" w:rsidRDefault="00B93671" w:rsidP="000B161C">
      <w:pPr>
        <w:pStyle w:val="Heading1"/>
      </w:pPr>
      <w:r>
        <w:t>Appendix D</w:t>
      </w:r>
      <w:bookmarkStart w:id="0" w:name="_GoBack"/>
      <w:bookmarkEnd w:id="0"/>
      <w:r w:rsidR="005E2A8F">
        <w:t xml:space="preserve"> </w:t>
      </w:r>
      <w:r w:rsidR="00E86978">
        <w:t>– Hand hygiene compliance by observer and shift</w:t>
      </w:r>
    </w:p>
    <w:p w14:paraId="41BBF234" w14:textId="77777777" w:rsidR="003543C7" w:rsidRPr="003543C7" w:rsidRDefault="003543C7" w:rsidP="003543C7"/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1991"/>
        <w:gridCol w:w="1706"/>
        <w:gridCol w:w="1784"/>
        <w:gridCol w:w="1851"/>
        <w:gridCol w:w="1855"/>
      </w:tblGrid>
      <w:tr w:rsidR="004C2E11" w14:paraId="3D4324AF" w14:textId="77777777" w:rsidTr="004C2E11">
        <w:trPr>
          <w:trHeight w:val="520"/>
        </w:trPr>
        <w:tc>
          <w:tcPr>
            <w:tcW w:w="1991" w:type="dxa"/>
          </w:tcPr>
          <w:p w14:paraId="624787AF" w14:textId="77777777" w:rsidR="004C2E11" w:rsidRPr="00B60C50" w:rsidRDefault="00B60C50" w:rsidP="004C2E11">
            <w:pPr>
              <w:rPr>
                <w:b/>
              </w:rPr>
            </w:pPr>
            <w:r w:rsidRPr="00B60C50">
              <w:rPr>
                <w:b/>
              </w:rPr>
              <w:t>Variable</w:t>
            </w:r>
          </w:p>
        </w:tc>
        <w:tc>
          <w:tcPr>
            <w:tcW w:w="1706" w:type="dxa"/>
          </w:tcPr>
          <w:p w14:paraId="6D2D39C2" w14:textId="77777777" w:rsidR="004C2E11" w:rsidRPr="004668AA" w:rsidRDefault="004C2E11" w:rsidP="004C2E11">
            <w:pPr>
              <w:rPr>
                <w:b/>
              </w:rPr>
            </w:pPr>
            <w:r w:rsidRPr="004668AA">
              <w:rPr>
                <w:b/>
              </w:rPr>
              <w:t>Number of observations</w:t>
            </w:r>
          </w:p>
        </w:tc>
        <w:tc>
          <w:tcPr>
            <w:tcW w:w="1784" w:type="dxa"/>
          </w:tcPr>
          <w:p w14:paraId="7B0DCAF9" w14:textId="77777777" w:rsidR="004C2E11" w:rsidRPr="004668AA" w:rsidRDefault="004C2E11" w:rsidP="004C2E11">
            <w:pPr>
              <w:rPr>
                <w:b/>
              </w:rPr>
            </w:pPr>
            <w:r w:rsidRPr="004668AA">
              <w:rPr>
                <w:b/>
              </w:rPr>
              <w:t>%</w:t>
            </w:r>
            <w:r w:rsidR="00A90882" w:rsidRPr="004668AA">
              <w:rPr>
                <w:b/>
              </w:rPr>
              <w:t xml:space="preserve"> </w:t>
            </w:r>
            <w:proofErr w:type="gramStart"/>
            <w:r w:rsidR="00A90882" w:rsidRPr="004668AA">
              <w:rPr>
                <w:b/>
              </w:rPr>
              <w:t>hand</w:t>
            </w:r>
            <w:proofErr w:type="gramEnd"/>
            <w:r w:rsidR="00A90882" w:rsidRPr="004668AA">
              <w:rPr>
                <w:b/>
              </w:rPr>
              <w:t xml:space="preserve"> rubbing/washing compliance</w:t>
            </w:r>
          </w:p>
        </w:tc>
        <w:tc>
          <w:tcPr>
            <w:tcW w:w="1851" w:type="dxa"/>
          </w:tcPr>
          <w:p w14:paraId="5B30AA44" w14:textId="77777777" w:rsidR="004C2E11" w:rsidRPr="004668AA" w:rsidRDefault="004C2E11" w:rsidP="004C2E11">
            <w:pPr>
              <w:rPr>
                <w:b/>
              </w:rPr>
            </w:pPr>
            <w:r w:rsidRPr="004668AA">
              <w:rPr>
                <w:b/>
              </w:rPr>
              <w:t>Lower 95% CI</w:t>
            </w:r>
          </w:p>
        </w:tc>
        <w:tc>
          <w:tcPr>
            <w:tcW w:w="1855" w:type="dxa"/>
          </w:tcPr>
          <w:p w14:paraId="7500DD9F" w14:textId="77777777" w:rsidR="004C2E11" w:rsidRPr="004668AA" w:rsidRDefault="004C2E11" w:rsidP="004C2E11">
            <w:pPr>
              <w:rPr>
                <w:b/>
              </w:rPr>
            </w:pPr>
            <w:r w:rsidRPr="004668AA">
              <w:rPr>
                <w:b/>
              </w:rPr>
              <w:t>Upper 95%CI</w:t>
            </w:r>
          </w:p>
        </w:tc>
      </w:tr>
      <w:tr w:rsidR="0066666B" w14:paraId="25626217" w14:textId="77777777" w:rsidTr="0066666B">
        <w:trPr>
          <w:trHeight w:val="289"/>
        </w:trPr>
        <w:tc>
          <w:tcPr>
            <w:tcW w:w="1991" w:type="dxa"/>
          </w:tcPr>
          <w:p w14:paraId="53E3143B" w14:textId="77777777" w:rsidR="0066666B" w:rsidRPr="0066666B" w:rsidRDefault="0066666B" w:rsidP="004C2E11">
            <w:pPr>
              <w:rPr>
                <w:b/>
              </w:rPr>
            </w:pPr>
            <w:r w:rsidRPr="0066666B">
              <w:rPr>
                <w:b/>
              </w:rPr>
              <w:t>Shift type</w:t>
            </w:r>
          </w:p>
        </w:tc>
        <w:tc>
          <w:tcPr>
            <w:tcW w:w="1706" w:type="dxa"/>
          </w:tcPr>
          <w:p w14:paraId="498C0049" w14:textId="77777777" w:rsidR="0066666B" w:rsidRDefault="0066666B" w:rsidP="004C2E11"/>
        </w:tc>
        <w:tc>
          <w:tcPr>
            <w:tcW w:w="1784" w:type="dxa"/>
          </w:tcPr>
          <w:p w14:paraId="1AF3DD18" w14:textId="77777777" w:rsidR="0066666B" w:rsidRDefault="0066666B" w:rsidP="004C2E11"/>
        </w:tc>
        <w:tc>
          <w:tcPr>
            <w:tcW w:w="1851" w:type="dxa"/>
          </w:tcPr>
          <w:p w14:paraId="18759CC4" w14:textId="77777777" w:rsidR="0066666B" w:rsidRDefault="0066666B" w:rsidP="004C2E11"/>
        </w:tc>
        <w:tc>
          <w:tcPr>
            <w:tcW w:w="1855" w:type="dxa"/>
          </w:tcPr>
          <w:p w14:paraId="730BC3C5" w14:textId="77777777" w:rsidR="0066666B" w:rsidRDefault="0066666B" w:rsidP="004C2E11"/>
        </w:tc>
      </w:tr>
      <w:tr w:rsidR="007654D0" w14:paraId="0DFB6228" w14:textId="77777777" w:rsidTr="004C2E11">
        <w:trPr>
          <w:trHeight w:val="260"/>
        </w:trPr>
        <w:tc>
          <w:tcPr>
            <w:tcW w:w="1991" w:type="dxa"/>
          </w:tcPr>
          <w:p w14:paraId="4A59DA35" w14:textId="77777777" w:rsidR="007654D0" w:rsidRDefault="007654D0" w:rsidP="007654D0">
            <w:r>
              <w:t>Morning</w:t>
            </w:r>
          </w:p>
        </w:tc>
        <w:tc>
          <w:tcPr>
            <w:tcW w:w="1706" w:type="dxa"/>
            <w:vAlign w:val="bottom"/>
          </w:tcPr>
          <w:p w14:paraId="7414F286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4" w:type="dxa"/>
            <w:vAlign w:val="bottom"/>
          </w:tcPr>
          <w:p w14:paraId="62A905A0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25.4%</w:t>
            </w:r>
          </w:p>
        </w:tc>
        <w:tc>
          <w:tcPr>
            <w:tcW w:w="1851" w:type="dxa"/>
            <w:vAlign w:val="bottom"/>
          </w:tcPr>
          <w:p w14:paraId="0949AA36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19.9%</w:t>
            </w:r>
          </w:p>
        </w:tc>
        <w:tc>
          <w:tcPr>
            <w:tcW w:w="1855" w:type="dxa"/>
            <w:vAlign w:val="bottom"/>
          </w:tcPr>
          <w:p w14:paraId="6A13A059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31.6%</w:t>
            </w:r>
          </w:p>
        </w:tc>
      </w:tr>
      <w:tr w:rsidR="007654D0" w14:paraId="581E11D0" w14:textId="77777777" w:rsidTr="004C2E11">
        <w:trPr>
          <w:trHeight w:val="250"/>
        </w:trPr>
        <w:tc>
          <w:tcPr>
            <w:tcW w:w="1991" w:type="dxa"/>
          </w:tcPr>
          <w:p w14:paraId="7FF15A9D" w14:textId="77777777" w:rsidR="007654D0" w:rsidRDefault="007654D0" w:rsidP="007654D0">
            <w:r>
              <w:t>Afternoon</w:t>
            </w:r>
          </w:p>
        </w:tc>
        <w:tc>
          <w:tcPr>
            <w:tcW w:w="1706" w:type="dxa"/>
            <w:vAlign w:val="bottom"/>
          </w:tcPr>
          <w:p w14:paraId="692E412D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784" w:type="dxa"/>
            <w:vAlign w:val="bottom"/>
          </w:tcPr>
          <w:p w14:paraId="2E875D33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26.2%</w:t>
            </w:r>
          </w:p>
        </w:tc>
        <w:tc>
          <w:tcPr>
            <w:tcW w:w="1851" w:type="dxa"/>
            <w:vAlign w:val="bottom"/>
          </w:tcPr>
          <w:p w14:paraId="1A0F3F0D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20.9%</w:t>
            </w:r>
          </w:p>
        </w:tc>
        <w:tc>
          <w:tcPr>
            <w:tcW w:w="1855" w:type="dxa"/>
            <w:vAlign w:val="bottom"/>
          </w:tcPr>
          <w:p w14:paraId="55F2A12D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32.0%</w:t>
            </w:r>
          </w:p>
        </w:tc>
      </w:tr>
      <w:tr w:rsidR="007654D0" w14:paraId="574452FB" w14:textId="77777777" w:rsidTr="004C2E11">
        <w:trPr>
          <w:trHeight w:val="260"/>
        </w:trPr>
        <w:tc>
          <w:tcPr>
            <w:tcW w:w="1991" w:type="dxa"/>
          </w:tcPr>
          <w:p w14:paraId="149E49EF" w14:textId="77777777" w:rsidR="007654D0" w:rsidRDefault="007654D0" w:rsidP="007654D0">
            <w:r>
              <w:t>Night</w:t>
            </w:r>
          </w:p>
        </w:tc>
        <w:tc>
          <w:tcPr>
            <w:tcW w:w="1706" w:type="dxa"/>
            <w:vAlign w:val="bottom"/>
          </w:tcPr>
          <w:p w14:paraId="1787027C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784" w:type="dxa"/>
            <w:vAlign w:val="bottom"/>
          </w:tcPr>
          <w:p w14:paraId="31770C6A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22.6%</w:t>
            </w:r>
          </w:p>
        </w:tc>
        <w:tc>
          <w:tcPr>
            <w:tcW w:w="1851" w:type="dxa"/>
            <w:vAlign w:val="bottom"/>
          </w:tcPr>
          <w:p w14:paraId="3F240F48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17.9%</w:t>
            </w:r>
          </w:p>
        </w:tc>
        <w:tc>
          <w:tcPr>
            <w:tcW w:w="1855" w:type="dxa"/>
            <w:vAlign w:val="bottom"/>
          </w:tcPr>
          <w:p w14:paraId="656B0FA6" w14:textId="77777777" w:rsidR="007654D0" w:rsidRDefault="007654D0" w:rsidP="007654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27.7%</w:t>
            </w:r>
          </w:p>
        </w:tc>
      </w:tr>
      <w:tr w:rsidR="004C2E11" w14:paraId="58EA2F44" w14:textId="77777777" w:rsidTr="004C2E11">
        <w:trPr>
          <w:trHeight w:val="260"/>
        </w:trPr>
        <w:tc>
          <w:tcPr>
            <w:tcW w:w="1991" w:type="dxa"/>
          </w:tcPr>
          <w:p w14:paraId="733054CD" w14:textId="77777777" w:rsidR="004C2E11" w:rsidRPr="0066666B" w:rsidRDefault="0066666B" w:rsidP="004C2E11">
            <w:pPr>
              <w:rPr>
                <w:b/>
              </w:rPr>
            </w:pPr>
            <w:r w:rsidRPr="0066666B">
              <w:rPr>
                <w:b/>
              </w:rPr>
              <w:t>Observer</w:t>
            </w:r>
          </w:p>
        </w:tc>
        <w:tc>
          <w:tcPr>
            <w:tcW w:w="1706" w:type="dxa"/>
          </w:tcPr>
          <w:p w14:paraId="203232B6" w14:textId="77777777" w:rsidR="004C2E11" w:rsidRDefault="004C2E11" w:rsidP="004C2E11"/>
        </w:tc>
        <w:tc>
          <w:tcPr>
            <w:tcW w:w="1784" w:type="dxa"/>
          </w:tcPr>
          <w:p w14:paraId="40D03BDF" w14:textId="77777777" w:rsidR="004C2E11" w:rsidRDefault="004C2E11" w:rsidP="004C2E11"/>
        </w:tc>
        <w:tc>
          <w:tcPr>
            <w:tcW w:w="1851" w:type="dxa"/>
          </w:tcPr>
          <w:p w14:paraId="0F95A5FE" w14:textId="77777777" w:rsidR="004C2E11" w:rsidRDefault="004C2E11" w:rsidP="004C2E11"/>
        </w:tc>
        <w:tc>
          <w:tcPr>
            <w:tcW w:w="1855" w:type="dxa"/>
          </w:tcPr>
          <w:p w14:paraId="7B0DBBCA" w14:textId="77777777" w:rsidR="004C2E11" w:rsidRDefault="004C2E11" w:rsidP="004C2E11"/>
        </w:tc>
      </w:tr>
      <w:tr w:rsidR="00BB5EBE" w14:paraId="5C98CB6D" w14:textId="77777777" w:rsidTr="004C2E11">
        <w:trPr>
          <w:trHeight w:val="260"/>
        </w:trPr>
        <w:tc>
          <w:tcPr>
            <w:tcW w:w="1991" w:type="dxa"/>
          </w:tcPr>
          <w:p w14:paraId="2B241959" w14:textId="77777777" w:rsidR="00BB5EBE" w:rsidRDefault="00BB5EBE" w:rsidP="00BB5EBE">
            <w:r>
              <w:t>A</w:t>
            </w:r>
          </w:p>
        </w:tc>
        <w:tc>
          <w:tcPr>
            <w:tcW w:w="1706" w:type="dxa"/>
            <w:vAlign w:val="bottom"/>
          </w:tcPr>
          <w:p w14:paraId="22ED366A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784" w:type="dxa"/>
            <w:vAlign w:val="bottom"/>
          </w:tcPr>
          <w:p w14:paraId="014D3423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18.4%</w:t>
            </w:r>
          </w:p>
        </w:tc>
        <w:tc>
          <w:tcPr>
            <w:tcW w:w="1851" w:type="dxa"/>
            <w:vAlign w:val="bottom"/>
          </w:tcPr>
          <w:p w14:paraId="09D5DBF7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13.6%</w:t>
            </w:r>
          </w:p>
        </w:tc>
        <w:tc>
          <w:tcPr>
            <w:tcW w:w="1855" w:type="dxa"/>
            <w:vAlign w:val="bottom"/>
          </w:tcPr>
          <w:p w14:paraId="6C643D83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23.9%</w:t>
            </w:r>
          </w:p>
        </w:tc>
      </w:tr>
      <w:tr w:rsidR="00BB5EBE" w14:paraId="355E48E9" w14:textId="77777777" w:rsidTr="004C2E11">
        <w:trPr>
          <w:trHeight w:val="260"/>
        </w:trPr>
        <w:tc>
          <w:tcPr>
            <w:tcW w:w="1991" w:type="dxa"/>
          </w:tcPr>
          <w:p w14:paraId="6CC10E5B" w14:textId="77777777" w:rsidR="00BB5EBE" w:rsidRDefault="00BB5EBE" w:rsidP="00BB5EBE">
            <w:r>
              <w:t>B</w:t>
            </w:r>
          </w:p>
        </w:tc>
        <w:tc>
          <w:tcPr>
            <w:tcW w:w="1706" w:type="dxa"/>
            <w:vAlign w:val="bottom"/>
          </w:tcPr>
          <w:p w14:paraId="45509944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1784" w:type="dxa"/>
            <w:vAlign w:val="bottom"/>
          </w:tcPr>
          <w:p w14:paraId="4014A83C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25.5%</w:t>
            </w:r>
          </w:p>
        </w:tc>
        <w:tc>
          <w:tcPr>
            <w:tcW w:w="1851" w:type="dxa"/>
            <w:vAlign w:val="bottom"/>
          </w:tcPr>
          <w:p w14:paraId="7386DA2A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20.7%</w:t>
            </w:r>
          </w:p>
        </w:tc>
        <w:tc>
          <w:tcPr>
            <w:tcW w:w="1855" w:type="dxa"/>
            <w:vAlign w:val="bottom"/>
          </w:tcPr>
          <w:p w14:paraId="176C6B55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30.8%</w:t>
            </w:r>
          </w:p>
        </w:tc>
      </w:tr>
      <w:tr w:rsidR="00BB5EBE" w14:paraId="6B1D7B0D" w14:textId="77777777" w:rsidTr="004C2E11">
        <w:trPr>
          <w:trHeight w:val="260"/>
        </w:trPr>
        <w:tc>
          <w:tcPr>
            <w:tcW w:w="1991" w:type="dxa"/>
          </w:tcPr>
          <w:p w14:paraId="7D1FF2D9" w14:textId="77777777" w:rsidR="00BB5EBE" w:rsidRDefault="00BB5EBE" w:rsidP="00BB5EBE">
            <w:r>
              <w:t>C</w:t>
            </w:r>
          </w:p>
        </w:tc>
        <w:tc>
          <w:tcPr>
            <w:tcW w:w="1706" w:type="dxa"/>
            <w:vAlign w:val="bottom"/>
          </w:tcPr>
          <w:p w14:paraId="4DB477BA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</w:t>
            </w:r>
          </w:p>
        </w:tc>
        <w:tc>
          <w:tcPr>
            <w:tcW w:w="1784" w:type="dxa"/>
            <w:vAlign w:val="bottom"/>
          </w:tcPr>
          <w:p w14:paraId="1F61EF04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29.3%</w:t>
            </w:r>
          </w:p>
        </w:tc>
        <w:tc>
          <w:tcPr>
            <w:tcW w:w="1851" w:type="dxa"/>
            <w:vAlign w:val="bottom"/>
          </w:tcPr>
          <w:p w14:paraId="0B1B3B22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23.7%</w:t>
            </w:r>
          </w:p>
        </w:tc>
        <w:tc>
          <w:tcPr>
            <w:tcW w:w="1855" w:type="dxa"/>
            <w:vAlign w:val="bottom"/>
          </w:tcPr>
          <w:p w14:paraId="2EB83030" w14:textId="77777777" w:rsidR="00BB5EBE" w:rsidRDefault="00BB5EBE" w:rsidP="00BB5EB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35.4%</w:t>
            </w:r>
          </w:p>
        </w:tc>
      </w:tr>
    </w:tbl>
    <w:p w14:paraId="650684DA" w14:textId="77777777" w:rsidR="005E2A8F" w:rsidRDefault="005E2A8F"/>
    <w:p w14:paraId="46238506" w14:textId="77777777" w:rsidR="005E2A8F" w:rsidRDefault="005E2A8F" w:rsidP="005E2A8F"/>
    <w:p w14:paraId="5BB30B3F" w14:textId="77777777" w:rsidR="005E2A8F" w:rsidRDefault="005E2A8F" w:rsidP="005E2A8F"/>
    <w:sectPr w:rsidR="005E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8F"/>
    <w:rsid w:val="000B161C"/>
    <w:rsid w:val="003543C7"/>
    <w:rsid w:val="004115D8"/>
    <w:rsid w:val="004668AA"/>
    <w:rsid w:val="004C2E11"/>
    <w:rsid w:val="005E2A8F"/>
    <w:rsid w:val="0066666B"/>
    <w:rsid w:val="00673BEF"/>
    <w:rsid w:val="006A5254"/>
    <w:rsid w:val="00747ED3"/>
    <w:rsid w:val="007654D0"/>
    <w:rsid w:val="00795488"/>
    <w:rsid w:val="0080681C"/>
    <w:rsid w:val="00A90882"/>
    <w:rsid w:val="00B60C50"/>
    <w:rsid w:val="00B93671"/>
    <w:rsid w:val="00BB5EBE"/>
    <w:rsid w:val="00DF16F8"/>
    <w:rsid w:val="00E86978"/>
    <w:rsid w:val="00F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8AC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F1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F1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3</cp:revision>
  <cp:lastPrinted>2018-05-05T17:31:00Z</cp:lastPrinted>
  <dcterms:created xsi:type="dcterms:W3CDTF">2018-05-05T17:31:00Z</dcterms:created>
  <dcterms:modified xsi:type="dcterms:W3CDTF">2018-05-05T17:31:00Z</dcterms:modified>
</cp:coreProperties>
</file>