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05B0F" w14:textId="77777777" w:rsidR="00DB53E9" w:rsidRDefault="00DB53E9" w:rsidP="00DB53E9">
      <w:pPr>
        <w:pStyle w:val="Heading2"/>
      </w:pPr>
      <w:r>
        <w:t>Planning and Scoping Visit Report</w:t>
      </w:r>
    </w:p>
    <w:p w14:paraId="5F322849" w14:textId="77777777" w:rsidR="00DB53E9" w:rsidRDefault="00DB53E9" w:rsidP="00DB53E9">
      <w:pPr>
        <w:pStyle w:val="Heading2"/>
      </w:pPr>
      <w:r>
        <w:t>Scoping Visit</w:t>
      </w:r>
    </w:p>
    <w:p w14:paraId="2240708F" w14:textId="77777777" w:rsidR="00DB53E9" w:rsidRDefault="00DB53E9" w:rsidP="00DB53E9">
      <w:pPr>
        <w:rPr>
          <w:rFonts w:ascii="Calibri" w:eastAsia="Times New Roman" w:hAnsi="Calibri" w:cs="Calibri"/>
          <w:b/>
          <w:bCs/>
          <w:lang w:eastAsia="en-GB"/>
        </w:rPr>
      </w:pPr>
    </w:p>
    <w:p w14:paraId="1D2AD0FA" w14:textId="77777777" w:rsidR="00DB53E9" w:rsidRDefault="00DB53E9" w:rsidP="00DB53E9">
      <w:pPr>
        <w:rPr>
          <w:rFonts w:ascii="Calibri" w:eastAsia="Times New Roman" w:hAnsi="Calibri" w:cs="Calibri"/>
          <w:b/>
          <w:bCs/>
          <w:lang w:eastAsia="en-GB"/>
        </w:rPr>
      </w:pPr>
      <w:r>
        <w:rPr>
          <w:rFonts w:ascii="Calibri" w:eastAsia="Times New Roman" w:hAnsi="Calibri" w:cs="Calibri"/>
          <w:b/>
          <w:bCs/>
          <w:lang w:eastAsia="en-GB"/>
        </w:rPr>
        <w:t>Aims of the scoping visit:</w:t>
      </w:r>
    </w:p>
    <w:p w14:paraId="0E9FD50C" w14:textId="77777777" w:rsidR="00DB53E9" w:rsidRPr="00B42A16" w:rsidRDefault="00DB53E9" w:rsidP="00DB53E9">
      <w:pPr>
        <w:pStyle w:val="ListParagraph"/>
        <w:numPr>
          <w:ilvl w:val="0"/>
          <w:numId w:val="2"/>
        </w:numPr>
        <w:rPr>
          <w:rFonts w:ascii="Calibri" w:eastAsia="Times New Roman" w:hAnsi="Calibri" w:cs="Calibri"/>
          <w:bCs/>
          <w:lang w:eastAsia="en-GB"/>
        </w:rPr>
      </w:pPr>
      <w:r>
        <w:rPr>
          <w:rFonts w:ascii="Calibri" w:eastAsia="Times New Roman" w:hAnsi="Calibri" w:cs="Calibri"/>
          <w:bCs/>
          <w:lang w:eastAsia="en-GB"/>
        </w:rPr>
        <w:t xml:space="preserve">At the zonal level to establish which </w:t>
      </w:r>
      <w:proofErr w:type="spellStart"/>
      <w:r>
        <w:rPr>
          <w:rFonts w:ascii="Calibri" w:eastAsia="Times New Roman" w:hAnsi="Calibri" w:cs="Calibri"/>
          <w:bCs/>
          <w:lang w:eastAsia="en-GB"/>
        </w:rPr>
        <w:t>woreda</w:t>
      </w:r>
      <w:proofErr w:type="spellEnd"/>
      <w:r>
        <w:rPr>
          <w:rFonts w:ascii="Calibri" w:eastAsia="Times New Roman" w:hAnsi="Calibri" w:cs="Calibri"/>
          <w:bCs/>
          <w:lang w:eastAsia="en-GB"/>
        </w:rPr>
        <w:t xml:space="preserve"> (district) offices will be the in the feasibility study. </w:t>
      </w:r>
    </w:p>
    <w:p w14:paraId="24BCF91D" w14:textId="77777777" w:rsidR="00DB53E9" w:rsidRPr="00B42A16" w:rsidRDefault="00DB53E9" w:rsidP="00DB53E9">
      <w:pPr>
        <w:pStyle w:val="ListParagraph"/>
        <w:numPr>
          <w:ilvl w:val="0"/>
          <w:numId w:val="2"/>
        </w:numPr>
        <w:rPr>
          <w:rFonts w:ascii="Calibri" w:eastAsia="Times New Roman" w:hAnsi="Calibri" w:cs="Calibri"/>
          <w:bCs/>
          <w:lang w:eastAsia="en-GB"/>
        </w:rPr>
      </w:pPr>
      <w:r>
        <w:rPr>
          <w:rFonts w:ascii="Calibri" w:eastAsia="Times New Roman" w:hAnsi="Calibri" w:cs="Calibri"/>
          <w:bCs/>
          <w:lang w:eastAsia="en-GB"/>
        </w:rPr>
        <w:t xml:space="preserve">At the zonal level to establish which private health facilities will be in the feasibility study. </w:t>
      </w:r>
      <w:r w:rsidRPr="00B42A16">
        <w:rPr>
          <w:rFonts w:ascii="Calibri" w:eastAsia="Times New Roman" w:hAnsi="Calibri" w:cs="Calibri"/>
          <w:bCs/>
          <w:lang w:eastAsia="en-GB"/>
        </w:rPr>
        <w:t xml:space="preserve"> </w:t>
      </w:r>
    </w:p>
    <w:p w14:paraId="00AD9984" w14:textId="77777777" w:rsidR="00DB53E9" w:rsidRDefault="00DB53E9" w:rsidP="00DB53E9">
      <w:pPr>
        <w:pStyle w:val="ListParagraph"/>
        <w:numPr>
          <w:ilvl w:val="0"/>
          <w:numId w:val="2"/>
        </w:numPr>
        <w:rPr>
          <w:rFonts w:ascii="Calibri" w:eastAsia="Times New Roman" w:hAnsi="Calibri" w:cs="Calibri"/>
          <w:bCs/>
          <w:lang w:eastAsia="en-GB"/>
        </w:rPr>
      </w:pPr>
      <w:r>
        <w:rPr>
          <w:rFonts w:ascii="Calibri" w:eastAsia="Times New Roman" w:hAnsi="Calibri" w:cs="Calibri"/>
          <w:bCs/>
          <w:lang w:eastAsia="en-GB"/>
        </w:rPr>
        <w:t xml:space="preserve">At the </w:t>
      </w:r>
      <w:proofErr w:type="spellStart"/>
      <w:r>
        <w:rPr>
          <w:rFonts w:ascii="Calibri" w:eastAsia="Times New Roman" w:hAnsi="Calibri" w:cs="Calibri"/>
          <w:bCs/>
          <w:lang w:eastAsia="en-GB"/>
        </w:rPr>
        <w:t>woreda</w:t>
      </w:r>
      <w:proofErr w:type="spellEnd"/>
      <w:r>
        <w:rPr>
          <w:rFonts w:ascii="Calibri" w:eastAsia="Times New Roman" w:hAnsi="Calibri" w:cs="Calibri"/>
          <w:bCs/>
          <w:lang w:eastAsia="en-GB"/>
        </w:rPr>
        <w:t xml:space="preserve"> level to establish which health </w:t>
      </w:r>
      <w:proofErr w:type="spellStart"/>
      <w:r>
        <w:rPr>
          <w:rFonts w:ascii="Calibri" w:eastAsia="Times New Roman" w:hAnsi="Calibri" w:cs="Calibri"/>
          <w:bCs/>
          <w:lang w:eastAsia="en-GB"/>
        </w:rPr>
        <w:t>centers</w:t>
      </w:r>
      <w:proofErr w:type="spellEnd"/>
      <w:r>
        <w:rPr>
          <w:rFonts w:ascii="Calibri" w:eastAsia="Times New Roman" w:hAnsi="Calibri" w:cs="Calibri"/>
          <w:bCs/>
          <w:lang w:eastAsia="en-GB"/>
        </w:rPr>
        <w:t xml:space="preserve"> and health posts will be in the feasibility study.</w:t>
      </w:r>
    </w:p>
    <w:p w14:paraId="1EE71779" w14:textId="77777777" w:rsidR="00DB53E9" w:rsidRDefault="00DB53E9" w:rsidP="00DB53E9">
      <w:pPr>
        <w:pStyle w:val="ListParagraph"/>
        <w:numPr>
          <w:ilvl w:val="0"/>
          <w:numId w:val="2"/>
        </w:numPr>
        <w:rPr>
          <w:rFonts w:ascii="Calibri" w:eastAsia="Times New Roman" w:hAnsi="Calibri" w:cs="Calibri"/>
          <w:bCs/>
          <w:lang w:eastAsia="en-GB"/>
        </w:rPr>
      </w:pPr>
      <w:r>
        <w:rPr>
          <w:rFonts w:ascii="Calibri" w:eastAsia="Times New Roman" w:hAnsi="Calibri" w:cs="Calibri"/>
          <w:bCs/>
          <w:lang w:eastAsia="en-GB"/>
        </w:rPr>
        <w:t xml:space="preserve">At the </w:t>
      </w:r>
      <w:proofErr w:type="spellStart"/>
      <w:r>
        <w:rPr>
          <w:rFonts w:ascii="Calibri" w:eastAsia="Times New Roman" w:hAnsi="Calibri" w:cs="Calibri"/>
          <w:bCs/>
          <w:lang w:eastAsia="en-GB"/>
        </w:rPr>
        <w:t>woreda</w:t>
      </w:r>
      <w:proofErr w:type="spellEnd"/>
      <w:r>
        <w:rPr>
          <w:rFonts w:ascii="Calibri" w:eastAsia="Times New Roman" w:hAnsi="Calibri" w:cs="Calibri"/>
          <w:bCs/>
          <w:lang w:eastAsia="en-GB"/>
        </w:rPr>
        <w:t xml:space="preserve"> level to establish which private health facilities will be in the feasibility study.</w:t>
      </w:r>
    </w:p>
    <w:p w14:paraId="227C517B" w14:textId="77777777" w:rsidR="00DB53E9" w:rsidRPr="00B42A16" w:rsidRDefault="00DB53E9" w:rsidP="00DB53E9">
      <w:pPr>
        <w:pStyle w:val="ListParagraph"/>
        <w:numPr>
          <w:ilvl w:val="0"/>
          <w:numId w:val="2"/>
        </w:numPr>
        <w:rPr>
          <w:rFonts w:ascii="Calibri" w:eastAsia="Times New Roman" w:hAnsi="Calibri" w:cs="Calibri"/>
          <w:bCs/>
          <w:lang w:eastAsia="en-GB"/>
        </w:rPr>
      </w:pPr>
      <w:r w:rsidRPr="00B42A16">
        <w:rPr>
          <w:rFonts w:ascii="Calibri" w:eastAsia="Times New Roman" w:hAnsi="Calibri" w:cs="Calibri"/>
          <w:bCs/>
          <w:lang w:eastAsia="en-GB"/>
        </w:rPr>
        <w:t xml:space="preserve">At the </w:t>
      </w:r>
      <w:proofErr w:type="spellStart"/>
      <w:r w:rsidRPr="00B42A16">
        <w:rPr>
          <w:rFonts w:ascii="Calibri" w:eastAsia="Times New Roman" w:hAnsi="Calibri" w:cs="Calibri"/>
          <w:bCs/>
          <w:lang w:eastAsia="en-GB"/>
        </w:rPr>
        <w:t>woreda</w:t>
      </w:r>
      <w:proofErr w:type="spellEnd"/>
      <w:r w:rsidRPr="00B42A16">
        <w:rPr>
          <w:rFonts w:ascii="Calibri" w:eastAsia="Times New Roman" w:hAnsi="Calibri" w:cs="Calibri"/>
          <w:bCs/>
          <w:lang w:eastAsia="en-GB"/>
        </w:rPr>
        <w:t xml:space="preserve"> level to establish which NGO will be in the feasibility study.</w:t>
      </w:r>
    </w:p>
    <w:p w14:paraId="164E9678" w14:textId="77777777" w:rsidR="00DB53E9" w:rsidRDefault="00DB53E9" w:rsidP="00DB53E9">
      <w:pPr>
        <w:pStyle w:val="ListParagraph"/>
        <w:numPr>
          <w:ilvl w:val="0"/>
          <w:numId w:val="2"/>
        </w:numPr>
        <w:rPr>
          <w:rFonts w:ascii="Calibri" w:eastAsia="Times New Roman" w:hAnsi="Calibri" w:cs="Calibri"/>
          <w:bCs/>
          <w:lang w:eastAsia="en-GB"/>
        </w:rPr>
      </w:pPr>
      <w:r>
        <w:rPr>
          <w:rFonts w:ascii="Calibri" w:eastAsia="Times New Roman" w:hAnsi="Calibri" w:cs="Calibri"/>
          <w:bCs/>
          <w:lang w:eastAsia="en-GB"/>
        </w:rPr>
        <w:t>To establish a schedule for the feasibility study</w:t>
      </w:r>
    </w:p>
    <w:p w14:paraId="5FEF2CF5" w14:textId="77777777" w:rsidR="00DB53E9" w:rsidRDefault="00DB53E9" w:rsidP="00DB53E9">
      <w:pPr>
        <w:pStyle w:val="ListParagraph"/>
        <w:numPr>
          <w:ilvl w:val="0"/>
          <w:numId w:val="2"/>
        </w:numPr>
        <w:rPr>
          <w:rFonts w:ascii="Calibri" w:eastAsia="Times New Roman" w:hAnsi="Calibri" w:cs="Calibri"/>
          <w:bCs/>
          <w:lang w:eastAsia="en-GB"/>
        </w:rPr>
      </w:pPr>
      <w:r>
        <w:rPr>
          <w:rFonts w:ascii="Calibri" w:eastAsia="Times New Roman" w:hAnsi="Calibri" w:cs="Calibri"/>
          <w:bCs/>
          <w:lang w:eastAsia="en-GB"/>
        </w:rPr>
        <w:t xml:space="preserve">To introduce the project to key contact persons in the zone and </w:t>
      </w:r>
      <w:proofErr w:type="spellStart"/>
      <w:r>
        <w:rPr>
          <w:rFonts w:ascii="Calibri" w:eastAsia="Times New Roman" w:hAnsi="Calibri" w:cs="Calibri"/>
          <w:bCs/>
          <w:lang w:eastAsia="en-GB"/>
        </w:rPr>
        <w:t>woreda</w:t>
      </w:r>
      <w:proofErr w:type="spellEnd"/>
      <w:r>
        <w:rPr>
          <w:rFonts w:ascii="Calibri" w:eastAsia="Times New Roman" w:hAnsi="Calibri" w:cs="Calibri"/>
          <w:bCs/>
          <w:lang w:eastAsia="en-GB"/>
        </w:rPr>
        <w:t xml:space="preserve"> offices and facilities. </w:t>
      </w:r>
    </w:p>
    <w:p w14:paraId="759C8D67" w14:textId="77777777" w:rsidR="00DB53E9" w:rsidRDefault="00DB53E9" w:rsidP="00DB53E9">
      <w:pPr>
        <w:pStyle w:val="ListParagraph"/>
        <w:numPr>
          <w:ilvl w:val="0"/>
          <w:numId w:val="2"/>
        </w:numPr>
        <w:rPr>
          <w:rFonts w:ascii="Calibri" w:eastAsia="Times New Roman" w:hAnsi="Calibri" w:cs="Calibri"/>
          <w:bCs/>
          <w:lang w:eastAsia="en-GB"/>
        </w:rPr>
      </w:pPr>
      <w:r>
        <w:rPr>
          <w:rFonts w:ascii="Calibri" w:eastAsia="Times New Roman" w:hAnsi="Calibri" w:cs="Calibri"/>
          <w:bCs/>
          <w:lang w:eastAsia="en-GB"/>
        </w:rPr>
        <w:t>To set appropriate time and date for the feasibility study with the identified key contact persons.</w:t>
      </w:r>
    </w:p>
    <w:p w14:paraId="11E99B36" w14:textId="77777777" w:rsidR="00DB53E9" w:rsidRDefault="00DB53E9" w:rsidP="00DB53E9">
      <w:pPr>
        <w:pStyle w:val="ListParagraph"/>
        <w:numPr>
          <w:ilvl w:val="0"/>
          <w:numId w:val="2"/>
        </w:numPr>
        <w:rPr>
          <w:rFonts w:ascii="Calibri" w:eastAsia="Times New Roman" w:hAnsi="Calibri" w:cs="Calibri"/>
          <w:bCs/>
          <w:lang w:eastAsia="en-GB"/>
        </w:rPr>
      </w:pPr>
      <w:r>
        <w:rPr>
          <w:rFonts w:ascii="Calibri" w:eastAsia="Times New Roman" w:hAnsi="Calibri" w:cs="Calibri"/>
          <w:bCs/>
          <w:lang w:eastAsia="en-GB"/>
        </w:rPr>
        <w:t>To establish travel route for the feasibility study.</w:t>
      </w:r>
    </w:p>
    <w:p w14:paraId="49F42495" w14:textId="77777777" w:rsidR="00DB53E9" w:rsidRDefault="00DB53E9" w:rsidP="00DB53E9">
      <w:pPr>
        <w:pStyle w:val="ListParagraph"/>
        <w:numPr>
          <w:ilvl w:val="0"/>
          <w:numId w:val="2"/>
        </w:numPr>
        <w:rPr>
          <w:rFonts w:ascii="Calibri" w:eastAsia="Times New Roman" w:hAnsi="Calibri" w:cs="Calibri"/>
          <w:bCs/>
          <w:lang w:eastAsia="en-GB"/>
        </w:rPr>
      </w:pPr>
      <w:r>
        <w:rPr>
          <w:rFonts w:ascii="Calibri" w:eastAsia="Times New Roman" w:hAnsi="Calibri" w:cs="Calibri"/>
          <w:bCs/>
          <w:lang w:eastAsia="en-GB"/>
        </w:rPr>
        <w:t xml:space="preserve">To establish accommodation where necessary.   </w:t>
      </w:r>
    </w:p>
    <w:p w14:paraId="362C4A49" w14:textId="5FC8F62E" w:rsidR="00DB53E9" w:rsidRPr="00B55514" w:rsidRDefault="00DB53E9" w:rsidP="00DB53E9">
      <w:pPr>
        <w:rPr>
          <w:rFonts w:ascii="Calibri" w:eastAsia="Times New Roman" w:hAnsi="Calibri" w:cs="Calibri"/>
          <w:bCs/>
          <w:lang w:eastAsia="en-GB"/>
        </w:rPr>
      </w:pPr>
      <w:r>
        <w:rPr>
          <w:rFonts w:ascii="Calibri" w:eastAsia="Times New Roman" w:hAnsi="Calibri" w:cs="Calibri"/>
          <w:bCs/>
          <w:lang w:eastAsia="en-GB"/>
        </w:rPr>
        <w:t xml:space="preserve">Proposed regions, zones and </w:t>
      </w:r>
      <w:proofErr w:type="spellStart"/>
      <w:r>
        <w:rPr>
          <w:rFonts w:ascii="Calibri" w:eastAsia="Times New Roman" w:hAnsi="Calibri" w:cs="Calibri"/>
          <w:bCs/>
          <w:lang w:eastAsia="en-GB"/>
        </w:rPr>
        <w:t>woredas</w:t>
      </w:r>
      <w:proofErr w:type="spellEnd"/>
      <w:r>
        <w:rPr>
          <w:rFonts w:ascii="Calibri" w:eastAsia="Times New Roman" w:hAnsi="Calibri" w:cs="Calibri"/>
          <w:bCs/>
          <w:lang w:eastAsia="en-GB"/>
        </w:rPr>
        <w:t xml:space="preserve"> (districts) for </w:t>
      </w:r>
      <w:r w:rsidR="008F0B96">
        <w:rPr>
          <w:rFonts w:ascii="Calibri" w:eastAsia="Times New Roman" w:hAnsi="Calibri" w:cs="Calibri"/>
          <w:bCs/>
          <w:lang w:eastAsia="en-GB"/>
        </w:rPr>
        <w:t>DIPH</w:t>
      </w:r>
      <w:r>
        <w:rPr>
          <w:rFonts w:ascii="Calibri" w:eastAsia="Times New Roman" w:hAnsi="Calibri" w:cs="Calibri"/>
          <w:bCs/>
          <w:lang w:eastAsia="en-GB"/>
        </w:rPr>
        <w:t xml:space="preserve"> scoping and feasibility study</w:t>
      </w:r>
    </w:p>
    <w:tbl>
      <w:tblPr>
        <w:tblW w:w="8688" w:type="dxa"/>
        <w:tblCellMar>
          <w:left w:w="0" w:type="dxa"/>
          <w:right w:w="0" w:type="dxa"/>
        </w:tblCellMar>
        <w:tblLook w:val="04A0" w:firstRow="1" w:lastRow="0" w:firstColumn="1" w:lastColumn="0" w:noHBand="0" w:noVBand="1"/>
      </w:tblPr>
      <w:tblGrid>
        <w:gridCol w:w="1004"/>
        <w:gridCol w:w="1656"/>
        <w:gridCol w:w="1984"/>
        <w:gridCol w:w="1985"/>
        <w:gridCol w:w="2059"/>
      </w:tblGrid>
      <w:tr w:rsidR="00DB53E9" w:rsidRPr="00B55514" w14:paraId="1DDCB481" w14:textId="77777777" w:rsidTr="00CD5E93">
        <w:trPr>
          <w:trHeight w:val="43"/>
        </w:trPr>
        <w:tc>
          <w:tcPr>
            <w:tcW w:w="100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2AAA69" w14:textId="77777777" w:rsidR="00DB53E9" w:rsidRPr="00B55514" w:rsidRDefault="00DB53E9" w:rsidP="00CD5E93">
            <w:pPr>
              <w:rPr>
                <w:rFonts w:ascii="Calibri" w:eastAsia="Times New Roman" w:hAnsi="Calibri" w:cs="Calibri"/>
                <w:b/>
                <w:bCs/>
                <w:lang w:eastAsia="en-GB"/>
              </w:rPr>
            </w:pPr>
            <w:r w:rsidRPr="00B55514">
              <w:rPr>
                <w:rFonts w:ascii="Calibri" w:eastAsia="Times New Roman" w:hAnsi="Calibri" w:cs="Calibri"/>
                <w:b/>
                <w:bCs/>
                <w:lang w:eastAsia="en-GB"/>
              </w:rPr>
              <w:t xml:space="preserve">Region </w:t>
            </w:r>
          </w:p>
        </w:tc>
        <w:tc>
          <w:tcPr>
            <w:tcW w:w="165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D85A74" w14:textId="77777777" w:rsidR="00DB53E9" w:rsidRPr="00B55514" w:rsidRDefault="00DB53E9" w:rsidP="00CD5E93">
            <w:pPr>
              <w:rPr>
                <w:rFonts w:ascii="Calibri" w:eastAsia="Times New Roman" w:hAnsi="Calibri" w:cs="Calibri"/>
                <w:b/>
                <w:bCs/>
                <w:lang w:eastAsia="en-GB"/>
              </w:rPr>
            </w:pPr>
            <w:r w:rsidRPr="00B55514">
              <w:rPr>
                <w:rFonts w:ascii="Calibri" w:eastAsia="Times New Roman" w:hAnsi="Calibri" w:cs="Calibri"/>
                <w:b/>
                <w:bCs/>
                <w:lang w:eastAsia="en-GB"/>
              </w:rPr>
              <w:t xml:space="preserve">Zone </w:t>
            </w:r>
          </w:p>
        </w:tc>
        <w:tc>
          <w:tcPr>
            <w:tcW w:w="198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130BF3" w14:textId="77777777" w:rsidR="00DB53E9" w:rsidRPr="00B55514" w:rsidRDefault="00DB53E9" w:rsidP="00CD5E93">
            <w:pPr>
              <w:rPr>
                <w:rFonts w:ascii="Calibri" w:eastAsia="Times New Roman" w:hAnsi="Calibri" w:cs="Calibri"/>
                <w:b/>
                <w:bCs/>
                <w:lang w:eastAsia="en-GB"/>
              </w:rPr>
            </w:pPr>
            <w:r w:rsidRPr="00B55514">
              <w:rPr>
                <w:rFonts w:ascii="Calibri" w:eastAsia="Times New Roman" w:hAnsi="Calibri" w:cs="Calibri"/>
                <w:b/>
                <w:bCs/>
                <w:lang w:eastAsia="en-GB"/>
              </w:rPr>
              <w:t xml:space="preserve">Name </w:t>
            </w:r>
          </w:p>
        </w:tc>
        <w:tc>
          <w:tcPr>
            <w:tcW w:w="198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BE5434" w14:textId="77777777" w:rsidR="00DB53E9" w:rsidRPr="00B55514" w:rsidRDefault="00DB53E9" w:rsidP="00CD5E93">
            <w:pPr>
              <w:rPr>
                <w:rFonts w:ascii="Calibri" w:eastAsia="Times New Roman" w:hAnsi="Calibri" w:cs="Calibri"/>
                <w:b/>
                <w:bCs/>
                <w:lang w:eastAsia="en-GB"/>
              </w:rPr>
            </w:pPr>
            <w:r w:rsidRPr="00B55514">
              <w:rPr>
                <w:rFonts w:ascii="Calibri" w:eastAsia="Times New Roman" w:hAnsi="Calibri" w:cs="Calibri"/>
                <w:b/>
                <w:bCs/>
                <w:lang w:eastAsia="en-GB"/>
              </w:rPr>
              <w:t>Estimated Distance from Addis</w:t>
            </w:r>
          </w:p>
        </w:tc>
        <w:tc>
          <w:tcPr>
            <w:tcW w:w="2059" w:type="dxa"/>
            <w:tcBorders>
              <w:top w:val="single" w:sz="8" w:space="0" w:color="auto"/>
              <w:left w:val="nil"/>
              <w:right w:val="single" w:sz="8" w:space="0" w:color="auto"/>
            </w:tcBorders>
            <w:tcMar>
              <w:top w:w="0" w:type="dxa"/>
              <w:left w:w="108" w:type="dxa"/>
              <w:bottom w:w="0" w:type="dxa"/>
              <w:right w:w="108" w:type="dxa"/>
            </w:tcMar>
            <w:hideMark/>
          </w:tcPr>
          <w:p w14:paraId="37B10A16" w14:textId="77777777" w:rsidR="00DB53E9" w:rsidRPr="00B55514" w:rsidRDefault="00DB53E9" w:rsidP="00CD5E93">
            <w:pPr>
              <w:rPr>
                <w:rFonts w:ascii="Calibri" w:eastAsia="Times New Roman" w:hAnsi="Calibri" w:cs="Calibri"/>
                <w:b/>
                <w:bCs/>
                <w:lang w:eastAsia="en-GB"/>
              </w:rPr>
            </w:pPr>
            <w:r w:rsidRPr="00B55514">
              <w:rPr>
                <w:rFonts w:ascii="Calibri" w:eastAsia="Times New Roman" w:hAnsi="Calibri" w:cs="Calibri"/>
                <w:b/>
                <w:bCs/>
                <w:lang w:eastAsia="en-GB"/>
              </w:rPr>
              <w:t xml:space="preserve">Number of days required </w:t>
            </w:r>
          </w:p>
        </w:tc>
      </w:tr>
      <w:tr w:rsidR="00DB53E9" w:rsidRPr="00B55514" w14:paraId="7B7EF431" w14:textId="77777777" w:rsidTr="00CD5E93">
        <w:trPr>
          <w:trHeight w:val="4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705696B" w14:textId="77777777" w:rsidR="00DB53E9" w:rsidRPr="00B55514" w:rsidRDefault="00DB53E9" w:rsidP="00CD5E93">
            <w:pPr>
              <w:spacing w:after="0" w:line="240" w:lineRule="auto"/>
              <w:rPr>
                <w:rFonts w:ascii="Calibri" w:eastAsia="Times New Roman" w:hAnsi="Calibri" w:cs="Calibri"/>
                <w:b/>
                <w:bCs/>
                <w:lang w:eastAsia="en-GB"/>
              </w:rPr>
            </w:pPr>
          </w:p>
        </w:tc>
        <w:tc>
          <w:tcPr>
            <w:tcW w:w="1656" w:type="dxa"/>
            <w:vMerge/>
            <w:tcBorders>
              <w:top w:val="single" w:sz="8" w:space="0" w:color="auto"/>
              <w:left w:val="nil"/>
              <w:bottom w:val="single" w:sz="8" w:space="0" w:color="auto"/>
              <w:right w:val="single" w:sz="8" w:space="0" w:color="auto"/>
            </w:tcBorders>
            <w:vAlign w:val="center"/>
            <w:hideMark/>
          </w:tcPr>
          <w:p w14:paraId="65A9FC52" w14:textId="77777777" w:rsidR="00DB53E9" w:rsidRPr="00B55514" w:rsidRDefault="00DB53E9" w:rsidP="00CD5E93">
            <w:pPr>
              <w:spacing w:after="0" w:line="240" w:lineRule="auto"/>
              <w:rPr>
                <w:rFonts w:ascii="Calibri" w:eastAsia="Times New Roman" w:hAnsi="Calibri" w:cs="Calibri"/>
                <w:b/>
                <w:bCs/>
                <w:lang w:eastAsia="en-GB"/>
              </w:rPr>
            </w:pPr>
          </w:p>
        </w:tc>
        <w:tc>
          <w:tcPr>
            <w:tcW w:w="1984" w:type="dxa"/>
            <w:vMerge/>
            <w:tcBorders>
              <w:top w:val="single" w:sz="8" w:space="0" w:color="auto"/>
              <w:left w:val="nil"/>
              <w:bottom w:val="single" w:sz="8" w:space="0" w:color="auto"/>
              <w:right w:val="single" w:sz="8" w:space="0" w:color="auto"/>
            </w:tcBorders>
            <w:vAlign w:val="center"/>
            <w:hideMark/>
          </w:tcPr>
          <w:p w14:paraId="4541B672" w14:textId="77777777" w:rsidR="00DB53E9" w:rsidRPr="00B55514" w:rsidRDefault="00DB53E9" w:rsidP="00CD5E93">
            <w:pPr>
              <w:spacing w:after="0" w:line="240" w:lineRule="auto"/>
              <w:rPr>
                <w:rFonts w:ascii="Calibri" w:eastAsia="Times New Roman" w:hAnsi="Calibri" w:cs="Calibri"/>
                <w:b/>
                <w:bCs/>
                <w:lang w:eastAsia="en-GB"/>
              </w:rPr>
            </w:pPr>
          </w:p>
        </w:tc>
        <w:tc>
          <w:tcPr>
            <w:tcW w:w="1985" w:type="dxa"/>
            <w:vMerge/>
            <w:tcBorders>
              <w:top w:val="single" w:sz="8" w:space="0" w:color="auto"/>
              <w:left w:val="nil"/>
              <w:bottom w:val="single" w:sz="8" w:space="0" w:color="auto"/>
              <w:right w:val="single" w:sz="8" w:space="0" w:color="auto"/>
            </w:tcBorders>
            <w:vAlign w:val="center"/>
            <w:hideMark/>
          </w:tcPr>
          <w:p w14:paraId="05011965" w14:textId="77777777" w:rsidR="00DB53E9" w:rsidRPr="00B55514" w:rsidRDefault="00DB53E9" w:rsidP="00CD5E93">
            <w:pPr>
              <w:spacing w:after="0" w:line="240" w:lineRule="auto"/>
              <w:rPr>
                <w:rFonts w:ascii="Calibri" w:eastAsia="Times New Roman" w:hAnsi="Calibri" w:cs="Calibri"/>
                <w:b/>
                <w:bCs/>
                <w:lang w:eastAsia="en-GB"/>
              </w:rPr>
            </w:pPr>
          </w:p>
        </w:tc>
        <w:tc>
          <w:tcPr>
            <w:tcW w:w="2059" w:type="dxa"/>
            <w:tcBorders>
              <w:left w:val="nil"/>
              <w:bottom w:val="single" w:sz="8" w:space="0" w:color="auto"/>
              <w:right w:val="single" w:sz="8" w:space="0" w:color="auto"/>
            </w:tcBorders>
            <w:tcMar>
              <w:top w:w="0" w:type="dxa"/>
              <w:left w:w="108" w:type="dxa"/>
              <w:bottom w:w="0" w:type="dxa"/>
              <w:right w:w="108" w:type="dxa"/>
            </w:tcMar>
            <w:hideMark/>
          </w:tcPr>
          <w:p w14:paraId="1637F356" w14:textId="77777777" w:rsidR="00DB53E9" w:rsidRPr="00B55514" w:rsidRDefault="00DB53E9" w:rsidP="00CD5E93">
            <w:pPr>
              <w:rPr>
                <w:rFonts w:ascii="Calibri" w:eastAsia="Times New Roman" w:hAnsi="Calibri" w:cs="Calibri"/>
                <w:b/>
                <w:bCs/>
                <w:lang w:eastAsia="en-GB"/>
              </w:rPr>
            </w:pPr>
          </w:p>
        </w:tc>
      </w:tr>
      <w:tr w:rsidR="00DB53E9" w:rsidRPr="00B55514" w14:paraId="69870C4A" w14:textId="77777777" w:rsidTr="00CD5E93">
        <w:trPr>
          <w:trHeight w:val="692"/>
        </w:trPr>
        <w:tc>
          <w:tcPr>
            <w:tcW w:w="100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6B06B8" w14:textId="77777777" w:rsidR="00DB53E9" w:rsidRPr="00B55514" w:rsidRDefault="00DB53E9" w:rsidP="00CD5E93">
            <w:pPr>
              <w:rPr>
                <w:rFonts w:ascii="Calibri" w:eastAsia="Times New Roman" w:hAnsi="Calibri" w:cs="Calibri"/>
                <w:lang w:eastAsia="en-GB"/>
              </w:rPr>
            </w:pPr>
            <w:proofErr w:type="spellStart"/>
            <w:r w:rsidRPr="00B55514">
              <w:rPr>
                <w:rFonts w:ascii="Calibri" w:eastAsia="Times New Roman" w:hAnsi="Calibri" w:cs="Calibri"/>
                <w:lang w:eastAsia="en-GB"/>
              </w:rPr>
              <w:t>Oromiya</w:t>
            </w:r>
            <w:proofErr w:type="spellEnd"/>
            <w:r w:rsidRPr="00B55514">
              <w:rPr>
                <w:rFonts w:ascii="Calibri" w:eastAsia="Times New Roman" w:hAnsi="Calibri" w:cs="Calibri"/>
                <w:lang w:eastAsia="en-GB"/>
              </w:rPr>
              <w:t xml:space="preserve"> </w:t>
            </w:r>
          </w:p>
        </w:tc>
        <w:tc>
          <w:tcPr>
            <w:tcW w:w="165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4ED91B1" w14:textId="77777777" w:rsidR="00DB53E9" w:rsidRPr="00B55514" w:rsidRDefault="00DB53E9" w:rsidP="00CD5E93">
            <w:pPr>
              <w:rPr>
                <w:rFonts w:ascii="Calibri" w:eastAsia="Times New Roman" w:hAnsi="Calibri" w:cs="Calibri"/>
                <w:lang w:eastAsia="en-GB"/>
              </w:rPr>
            </w:pPr>
            <w:r w:rsidRPr="00B55514">
              <w:rPr>
                <w:rFonts w:ascii="Calibri" w:eastAsia="Times New Roman" w:hAnsi="Calibri" w:cs="Calibri"/>
                <w:lang w:eastAsia="en-GB"/>
              </w:rPr>
              <w:t>West Showa (Ambo)</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8FB0CC5" w14:textId="77777777" w:rsidR="00DB53E9" w:rsidRPr="00B55514" w:rsidRDefault="00DB53E9" w:rsidP="00CD5E93">
            <w:pPr>
              <w:rPr>
                <w:rFonts w:ascii="Calibri" w:eastAsia="Times New Roman" w:hAnsi="Calibri" w:cs="Calibri"/>
                <w:lang w:eastAsia="en-GB"/>
              </w:rPr>
            </w:pPr>
            <w:r w:rsidRPr="00B55514">
              <w:rPr>
                <w:rFonts w:ascii="Calibri" w:eastAsia="Times New Roman" w:hAnsi="Calibri" w:cs="Calibri"/>
                <w:lang w:eastAsia="en-GB"/>
              </w:rPr>
              <w:t>Ambo</w:t>
            </w:r>
            <w:r>
              <w:rPr>
                <w:rFonts w:ascii="Calibri" w:eastAsia="Times New Roman" w:hAnsi="Calibri" w:cs="Calibri"/>
                <w:lang w:eastAsia="en-GB"/>
              </w:rPr>
              <w:t xml:space="preserve"> (Zone office)</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2259065" w14:textId="77777777" w:rsidR="00DB53E9" w:rsidRPr="00B55514" w:rsidRDefault="00DB53E9" w:rsidP="00CD5E93">
            <w:pPr>
              <w:rPr>
                <w:rFonts w:ascii="Calibri" w:eastAsia="Times New Roman" w:hAnsi="Calibri" w:cs="Calibri"/>
                <w:lang w:eastAsia="en-GB"/>
              </w:rPr>
            </w:pPr>
            <w:r w:rsidRPr="00B55514">
              <w:rPr>
                <w:rFonts w:ascii="Calibri" w:eastAsia="Times New Roman" w:hAnsi="Calibri" w:cs="Calibri"/>
                <w:lang w:eastAsia="en-GB"/>
              </w:rPr>
              <w:t>140 KM</w:t>
            </w:r>
          </w:p>
        </w:tc>
        <w:tc>
          <w:tcPr>
            <w:tcW w:w="2059" w:type="dxa"/>
            <w:vMerge w:val="restart"/>
            <w:tcBorders>
              <w:top w:val="nil"/>
              <w:left w:val="nil"/>
              <w:right w:val="single" w:sz="8" w:space="0" w:color="auto"/>
            </w:tcBorders>
            <w:tcMar>
              <w:top w:w="0" w:type="dxa"/>
              <w:left w:w="108" w:type="dxa"/>
              <w:bottom w:w="0" w:type="dxa"/>
              <w:right w:w="108" w:type="dxa"/>
            </w:tcMar>
            <w:hideMark/>
          </w:tcPr>
          <w:p w14:paraId="262160B0" w14:textId="77777777" w:rsidR="00DB53E9" w:rsidRPr="00B55514" w:rsidRDefault="00DB53E9" w:rsidP="00CD5E93">
            <w:pPr>
              <w:rPr>
                <w:rFonts w:ascii="Calibri" w:eastAsia="Times New Roman" w:hAnsi="Calibri" w:cs="Calibri"/>
                <w:lang w:eastAsia="en-GB"/>
              </w:rPr>
            </w:pPr>
            <w:r>
              <w:rPr>
                <w:rFonts w:ascii="Calibri" w:eastAsia="Times New Roman" w:hAnsi="Calibri" w:cs="Calibri"/>
                <w:lang w:eastAsia="en-GB"/>
              </w:rPr>
              <w:t>June 18</w:t>
            </w:r>
            <w:r w:rsidRPr="001D3241">
              <w:rPr>
                <w:rFonts w:ascii="Calibri" w:eastAsia="Times New Roman" w:hAnsi="Calibri" w:cs="Calibri"/>
                <w:vertAlign w:val="superscript"/>
                <w:lang w:eastAsia="en-GB"/>
              </w:rPr>
              <w:t>th</w:t>
            </w:r>
            <w:r>
              <w:rPr>
                <w:rFonts w:ascii="Calibri" w:eastAsia="Times New Roman" w:hAnsi="Calibri" w:cs="Calibri"/>
                <w:lang w:eastAsia="en-GB"/>
              </w:rPr>
              <w:t xml:space="preserve"> -20</w:t>
            </w:r>
            <w:r w:rsidRPr="00A30CCE">
              <w:rPr>
                <w:rFonts w:ascii="Calibri" w:eastAsia="Times New Roman" w:hAnsi="Calibri" w:cs="Calibri"/>
                <w:vertAlign w:val="superscript"/>
                <w:lang w:eastAsia="en-GB"/>
              </w:rPr>
              <w:t>th</w:t>
            </w:r>
            <w:r>
              <w:rPr>
                <w:rFonts w:ascii="Calibri" w:eastAsia="Times New Roman" w:hAnsi="Calibri" w:cs="Calibri"/>
                <w:lang w:eastAsia="en-GB"/>
              </w:rPr>
              <w:t xml:space="preserve">  </w:t>
            </w:r>
          </w:p>
        </w:tc>
      </w:tr>
      <w:tr w:rsidR="00DB53E9" w:rsidRPr="00B55514" w14:paraId="300E7115" w14:textId="77777777" w:rsidTr="00CD5E93">
        <w:trPr>
          <w:trHeight w:val="452"/>
        </w:trPr>
        <w:tc>
          <w:tcPr>
            <w:tcW w:w="0" w:type="auto"/>
            <w:vMerge/>
            <w:tcBorders>
              <w:top w:val="nil"/>
              <w:left w:val="single" w:sz="8" w:space="0" w:color="auto"/>
              <w:bottom w:val="single" w:sz="8" w:space="0" w:color="auto"/>
              <w:right w:val="single" w:sz="8" w:space="0" w:color="auto"/>
            </w:tcBorders>
            <w:vAlign w:val="center"/>
            <w:hideMark/>
          </w:tcPr>
          <w:p w14:paraId="7CEF503D" w14:textId="77777777" w:rsidR="00DB53E9" w:rsidRPr="00B55514" w:rsidRDefault="00DB53E9" w:rsidP="00CD5E93">
            <w:pPr>
              <w:spacing w:after="0" w:line="240" w:lineRule="auto"/>
              <w:rPr>
                <w:rFonts w:ascii="Calibri" w:eastAsia="Times New Roman" w:hAnsi="Calibri" w:cs="Calibri"/>
                <w:lang w:eastAsia="en-GB"/>
              </w:rPr>
            </w:pPr>
          </w:p>
        </w:tc>
        <w:tc>
          <w:tcPr>
            <w:tcW w:w="1656" w:type="dxa"/>
            <w:vMerge/>
            <w:tcBorders>
              <w:top w:val="nil"/>
              <w:left w:val="nil"/>
              <w:bottom w:val="single" w:sz="8" w:space="0" w:color="auto"/>
              <w:right w:val="single" w:sz="8" w:space="0" w:color="auto"/>
            </w:tcBorders>
            <w:vAlign w:val="center"/>
            <w:hideMark/>
          </w:tcPr>
          <w:p w14:paraId="03E640CE" w14:textId="77777777" w:rsidR="00DB53E9" w:rsidRPr="00B55514" w:rsidRDefault="00DB53E9" w:rsidP="00CD5E93">
            <w:pPr>
              <w:spacing w:after="0" w:line="240" w:lineRule="auto"/>
              <w:rPr>
                <w:rFonts w:ascii="Calibri" w:eastAsia="Times New Roman" w:hAnsi="Calibri" w:cs="Calibri"/>
                <w:lang w:eastAsia="en-GB"/>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350D011" w14:textId="77777777" w:rsidR="00DB53E9" w:rsidRPr="00B55514" w:rsidRDefault="00DB53E9" w:rsidP="00CD5E93">
            <w:pPr>
              <w:rPr>
                <w:rFonts w:ascii="Calibri" w:eastAsia="Times New Roman" w:hAnsi="Calibri" w:cs="Calibri"/>
                <w:lang w:eastAsia="en-GB"/>
              </w:rPr>
            </w:pPr>
            <w:proofErr w:type="spellStart"/>
            <w:r>
              <w:rPr>
                <w:rFonts w:ascii="Calibri" w:eastAsia="Times New Roman" w:hAnsi="Calibri" w:cs="Calibri"/>
                <w:lang w:eastAsia="en-GB"/>
              </w:rPr>
              <w:t>Dendi</w:t>
            </w:r>
            <w:proofErr w:type="spellEnd"/>
            <w:r>
              <w:rPr>
                <w:rFonts w:ascii="Calibri" w:eastAsia="Times New Roman" w:hAnsi="Calibri" w:cs="Calibri"/>
                <w:lang w:eastAsia="en-GB"/>
              </w:rPr>
              <w:t xml:space="preserve"> </w:t>
            </w:r>
            <w:proofErr w:type="spellStart"/>
            <w:r>
              <w:rPr>
                <w:rFonts w:ascii="Calibri" w:eastAsia="Times New Roman" w:hAnsi="Calibri" w:cs="Calibri"/>
                <w:lang w:eastAsia="en-GB"/>
              </w:rPr>
              <w:t>Woreda</w:t>
            </w:r>
            <w:proofErr w:type="spellEnd"/>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E4ADC9D" w14:textId="77777777" w:rsidR="00DB53E9" w:rsidRPr="00B55514" w:rsidRDefault="00DB53E9" w:rsidP="00CD5E93">
            <w:pPr>
              <w:rPr>
                <w:rFonts w:ascii="Calibri" w:eastAsia="Times New Roman" w:hAnsi="Calibri" w:cs="Calibri"/>
                <w:lang w:eastAsia="en-GB"/>
              </w:rPr>
            </w:pPr>
            <w:r w:rsidRPr="00B55514">
              <w:rPr>
                <w:rFonts w:ascii="Calibri" w:eastAsia="Times New Roman" w:hAnsi="Calibri" w:cs="Calibri"/>
                <w:lang w:eastAsia="en-GB"/>
              </w:rPr>
              <w:t xml:space="preserve">130 Km </w:t>
            </w:r>
          </w:p>
        </w:tc>
        <w:tc>
          <w:tcPr>
            <w:tcW w:w="2059" w:type="dxa"/>
            <w:vMerge/>
            <w:tcBorders>
              <w:left w:val="nil"/>
              <w:bottom w:val="single" w:sz="8" w:space="0" w:color="auto"/>
              <w:right w:val="single" w:sz="8" w:space="0" w:color="auto"/>
            </w:tcBorders>
            <w:vAlign w:val="center"/>
            <w:hideMark/>
          </w:tcPr>
          <w:p w14:paraId="58FE54F7" w14:textId="77777777" w:rsidR="00DB53E9" w:rsidRPr="00B55514" w:rsidRDefault="00DB53E9" w:rsidP="00CD5E93">
            <w:pPr>
              <w:spacing w:after="0" w:line="240" w:lineRule="auto"/>
              <w:rPr>
                <w:rFonts w:ascii="Calibri" w:eastAsia="Times New Roman" w:hAnsi="Calibri" w:cs="Calibri"/>
                <w:lang w:eastAsia="en-GB"/>
              </w:rPr>
            </w:pPr>
          </w:p>
        </w:tc>
      </w:tr>
      <w:tr w:rsidR="00DB53E9" w:rsidRPr="00B55514" w14:paraId="1D39376D" w14:textId="77777777" w:rsidTr="00CD5E93">
        <w:trPr>
          <w:trHeight w:val="404"/>
        </w:trPr>
        <w:tc>
          <w:tcPr>
            <w:tcW w:w="100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4F4F1" w14:textId="77777777" w:rsidR="00DB53E9" w:rsidRPr="00B55514" w:rsidRDefault="00DB53E9" w:rsidP="00CD5E93">
            <w:pPr>
              <w:rPr>
                <w:rFonts w:ascii="Calibri" w:eastAsia="Times New Roman" w:hAnsi="Calibri" w:cs="Calibri"/>
                <w:lang w:eastAsia="en-GB"/>
              </w:rPr>
            </w:pPr>
            <w:r w:rsidRPr="00B55514">
              <w:rPr>
                <w:rFonts w:ascii="Calibri" w:eastAsia="Times New Roman" w:hAnsi="Calibri" w:cs="Calibri"/>
                <w:lang w:eastAsia="en-GB"/>
              </w:rPr>
              <w:t>Amhara</w:t>
            </w:r>
          </w:p>
        </w:tc>
        <w:tc>
          <w:tcPr>
            <w:tcW w:w="165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00591E1" w14:textId="77777777" w:rsidR="00DB53E9" w:rsidRPr="00B55514" w:rsidRDefault="00DB53E9" w:rsidP="00CD5E93">
            <w:pPr>
              <w:rPr>
                <w:rFonts w:ascii="Calibri" w:eastAsia="Times New Roman" w:hAnsi="Calibri" w:cs="Calibri"/>
                <w:lang w:eastAsia="en-GB"/>
              </w:rPr>
            </w:pPr>
            <w:r w:rsidRPr="00B55514">
              <w:rPr>
                <w:rFonts w:ascii="Calibri" w:eastAsia="Times New Roman" w:hAnsi="Calibri" w:cs="Calibri"/>
                <w:lang w:eastAsia="en-GB"/>
              </w:rPr>
              <w:t xml:space="preserve">North Showa </w:t>
            </w:r>
            <w:r>
              <w:rPr>
                <w:rFonts w:ascii="Calibri" w:eastAsia="Times New Roman" w:hAnsi="Calibri" w:cs="Calibri"/>
                <w:lang w:eastAsia="en-GB"/>
              </w:rPr>
              <w:t>(</w:t>
            </w:r>
            <w:proofErr w:type="spellStart"/>
            <w:r>
              <w:rPr>
                <w:rFonts w:ascii="Calibri" w:eastAsia="Times New Roman" w:hAnsi="Calibri" w:cs="Calibri"/>
                <w:lang w:eastAsia="en-GB"/>
              </w:rPr>
              <w:t>Debre</w:t>
            </w:r>
            <w:proofErr w:type="spellEnd"/>
            <w:r>
              <w:rPr>
                <w:rFonts w:ascii="Calibri" w:eastAsia="Times New Roman" w:hAnsi="Calibri" w:cs="Calibri"/>
                <w:lang w:eastAsia="en-GB"/>
              </w:rPr>
              <w:t xml:space="preserve"> </w:t>
            </w:r>
            <w:proofErr w:type="spellStart"/>
            <w:r>
              <w:rPr>
                <w:rFonts w:ascii="Calibri" w:eastAsia="Times New Roman" w:hAnsi="Calibri" w:cs="Calibri"/>
                <w:lang w:eastAsia="en-GB"/>
              </w:rPr>
              <w:t>Berhan</w:t>
            </w:r>
            <w:proofErr w:type="spellEnd"/>
            <w:r>
              <w:rPr>
                <w:rFonts w:ascii="Calibri" w:eastAsia="Times New Roman" w:hAnsi="Calibri" w:cs="Calibri"/>
                <w:lang w:eastAsia="en-GB"/>
              </w:rPr>
              <w: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0BA0D6C" w14:textId="77777777" w:rsidR="00DB53E9" w:rsidRPr="00B55514" w:rsidRDefault="00DB53E9" w:rsidP="00CD5E93">
            <w:pPr>
              <w:rPr>
                <w:rFonts w:ascii="Calibri" w:eastAsia="Times New Roman" w:hAnsi="Calibri" w:cs="Calibri"/>
                <w:lang w:eastAsia="en-GB"/>
              </w:rPr>
            </w:pPr>
            <w:proofErr w:type="spellStart"/>
            <w:r>
              <w:rPr>
                <w:rFonts w:ascii="Calibri" w:eastAsia="Times New Roman" w:hAnsi="Calibri" w:cs="Calibri"/>
                <w:lang w:eastAsia="en-GB"/>
              </w:rPr>
              <w:t>Debre</w:t>
            </w:r>
            <w:proofErr w:type="spellEnd"/>
            <w:r>
              <w:rPr>
                <w:rFonts w:ascii="Calibri" w:eastAsia="Times New Roman" w:hAnsi="Calibri" w:cs="Calibri"/>
                <w:lang w:eastAsia="en-GB"/>
              </w:rPr>
              <w:t xml:space="preserve"> </w:t>
            </w:r>
            <w:proofErr w:type="spellStart"/>
            <w:r>
              <w:rPr>
                <w:rFonts w:ascii="Calibri" w:eastAsia="Times New Roman" w:hAnsi="Calibri" w:cs="Calibri"/>
                <w:lang w:eastAsia="en-GB"/>
              </w:rPr>
              <w:t>Berhan</w:t>
            </w:r>
            <w:proofErr w:type="spellEnd"/>
            <w:r>
              <w:rPr>
                <w:rFonts w:ascii="Calibri" w:eastAsia="Times New Roman" w:hAnsi="Calibri" w:cs="Calibri"/>
                <w:lang w:eastAsia="en-GB"/>
              </w:rPr>
              <w:t xml:space="preserve"> (Zone office)</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CA1DA47" w14:textId="77777777" w:rsidR="00DB53E9" w:rsidRPr="00B55514" w:rsidRDefault="00DB53E9" w:rsidP="00CD5E93">
            <w:pPr>
              <w:rPr>
                <w:rFonts w:ascii="Calibri" w:eastAsia="Times New Roman" w:hAnsi="Calibri" w:cs="Calibri"/>
                <w:lang w:eastAsia="en-GB"/>
              </w:rPr>
            </w:pPr>
            <w:r w:rsidRPr="00B55514">
              <w:rPr>
                <w:rFonts w:ascii="Calibri" w:eastAsia="Times New Roman" w:hAnsi="Calibri" w:cs="Calibri"/>
                <w:lang w:eastAsia="en-GB"/>
              </w:rPr>
              <w:t>140 KM</w:t>
            </w:r>
          </w:p>
        </w:tc>
        <w:tc>
          <w:tcPr>
            <w:tcW w:w="2059" w:type="dxa"/>
            <w:vMerge w:val="restart"/>
            <w:tcBorders>
              <w:top w:val="nil"/>
              <w:left w:val="nil"/>
              <w:right w:val="single" w:sz="8" w:space="0" w:color="auto"/>
            </w:tcBorders>
            <w:tcMar>
              <w:top w:w="0" w:type="dxa"/>
              <w:left w:w="108" w:type="dxa"/>
              <w:bottom w:w="0" w:type="dxa"/>
              <w:right w:w="108" w:type="dxa"/>
            </w:tcMar>
            <w:hideMark/>
          </w:tcPr>
          <w:p w14:paraId="583FA8BD" w14:textId="77777777" w:rsidR="00DB53E9" w:rsidRPr="00B55514" w:rsidRDefault="00DB53E9" w:rsidP="00CD5E93">
            <w:pPr>
              <w:rPr>
                <w:rFonts w:ascii="Calibri" w:eastAsia="Times New Roman" w:hAnsi="Calibri" w:cs="Calibri"/>
                <w:lang w:eastAsia="en-GB"/>
              </w:rPr>
            </w:pPr>
            <w:r>
              <w:rPr>
                <w:rFonts w:ascii="Calibri" w:eastAsia="Times New Roman" w:hAnsi="Calibri" w:cs="Calibri"/>
                <w:lang w:eastAsia="en-GB"/>
              </w:rPr>
              <w:t>June 20</w:t>
            </w:r>
            <w:r w:rsidRPr="001D3241">
              <w:rPr>
                <w:rFonts w:ascii="Calibri" w:eastAsia="Times New Roman" w:hAnsi="Calibri" w:cs="Calibri"/>
                <w:vertAlign w:val="superscript"/>
                <w:lang w:eastAsia="en-GB"/>
              </w:rPr>
              <w:t>th</w:t>
            </w:r>
            <w:r>
              <w:rPr>
                <w:rFonts w:ascii="Calibri" w:eastAsia="Times New Roman" w:hAnsi="Calibri" w:cs="Calibri"/>
                <w:lang w:eastAsia="en-GB"/>
              </w:rPr>
              <w:t>-23</w:t>
            </w:r>
            <w:r w:rsidRPr="00A30CCE">
              <w:rPr>
                <w:rFonts w:ascii="Calibri" w:eastAsia="Times New Roman" w:hAnsi="Calibri" w:cs="Calibri"/>
                <w:vertAlign w:val="superscript"/>
                <w:lang w:eastAsia="en-GB"/>
              </w:rPr>
              <w:t>rd</w:t>
            </w:r>
            <w:r>
              <w:rPr>
                <w:rFonts w:ascii="Calibri" w:eastAsia="Times New Roman" w:hAnsi="Calibri" w:cs="Calibri"/>
                <w:lang w:eastAsia="en-GB"/>
              </w:rPr>
              <w:t xml:space="preserve"> </w:t>
            </w:r>
          </w:p>
        </w:tc>
      </w:tr>
      <w:tr w:rsidR="00DB53E9" w:rsidRPr="00B55514" w14:paraId="7600D8A8" w14:textId="77777777" w:rsidTr="00CD5E93">
        <w:trPr>
          <w:trHeight w:val="233"/>
        </w:trPr>
        <w:tc>
          <w:tcPr>
            <w:tcW w:w="0" w:type="auto"/>
            <w:vMerge/>
            <w:tcBorders>
              <w:top w:val="nil"/>
              <w:left w:val="single" w:sz="8" w:space="0" w:color="auto"/>
              <w:bottom w:val="single" w:sz="8" w:space="0" w:color="auto"/>
              <w:right w:val="single" w:sz="8" w:space="0" w:color="auto"/>
            </w:tcBorders>
            <w:vAlign w:val="center"/>
            <w:hideMark/>
          </w:tcPr>
          <w:p w14:paraId="370FFF21" w14:textId="77777777" w:rsidR="00DB53E9" w:rsidRPr="00B55514" w:rsidRDefault="00DB53E9" w:rsidP="00CD5E93">
            <w:pPr>
              <w:spacing w:after="0" w:line="240" w:lineRule="auto"/>
              <w:rPr>
                <w:rFonts w:ascii="Calibri" w:eastAsia="Times New Roman" w:hAnsi="Calibri" w:cs="Calibri"/>
                <w:lang w:eastAsia="en-GB"/>
              </w:rPr>
            </w:pPr>
          </w:p>
        </w:tc>
        <w:tc>
          <w:tcPr>
            <w:tcW w:w="1656" w:type="dxa"/>
            <w:vMerge/>
            <w:tcBorders>
              <w:top w:val="nil"/>
              <w:left w:val="nil"/>
              <w:bottom w:val="single" w:sz="8" w:space="0" w:color="auto"/>
              <w:right w:val="single" w:sz="8" w:space="0" w:color="auto"/>
            </w:tcBorders>
            <w:vAlign w:val="center"/>
            <w:hideMark/>
          </w:tcPr>
          <w:p w14:paraId="7BBB671B" w14:textId="77777777" w:rsidR="00DB53E9" w:rsidRPr="00B55514" w:rsidRDefault="00DB53E9" w:rsidP="00CD5E93">
            <w:pPr>
              <w:spacing w:after="0" w:line="240" w:lineRule="auto"/>
              <w:rPr>
                <w:rFonts w:ascii="Calibri" w:eastAsia="Times New Roman" w:hAnsi="Calibri" w:cs="Calibri"/>
                <w:lang w:eastAsia="en-GB"/>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F6F7A02" w14:textId="77777777" w:rsidR="00DB53E9" w:rsidRPr="00B55514" w:rsidRDefault="00DB53E9" w:rsidP="00CD5E93">
            <w:pPr>
              <w:rPr>
                <w:rFonts w:ascii="Calibri" w:eastAsia="Times New Roman" w:hAnsi="Calibri" w:cs="Calibri"/>
                <w:lang w:eastAsia="en-GB"/>
              </w:rPr>
            </w:pPr>
            <w:proofErr w:type="spellStart"/>
            <w:r w:rsidRPr="00B55514">
              <w:rPr>
                <w:rFonts w:ascii="Calibri" w:eastAsia="Times New Roman" w:hAnsi="Calibri" w:cs="Calibri"/>
                <w:lang w:eastAsia="en-GB"/>
              </w:rPr>
              <w:t>Baso</w:t>
            </w:r>
            <w:proofErr w:type="spellEnd"/>
            <w:r>
              <w:rPr>
                <w:rFonts w:ascii="Calibri" w:eastAsia="Times New Roman" w:hAnsi="Calibri" w:cs="Calibri"/>
                <w:lang w:eastAsia="en-GB"/>
              </w:rPr>
              <w:t xml:space="preserve"> </w:t>
            </w:r>
            <w:proofErr w:type="spellStart"/>
            <w:r>
              <w:rPr>
                <w:rFonts w:ascii="Calibri" w:eastAsia="Times New Roman" w:hAnsi="Calibri" w:cs="Calibri"/>
                <w:lang w:eastAsia="en-GB"/>
              </w:rPr>
              <w:t>Worea</w:t>
            </w:r>
            <w:proofErr w:type="spellEnd"/>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2A87AAA" w14:textId="77777777" w:rsidR="00DB53E9" w:rsidRPr="00B55514" w:rsidRDefault="00DB53E9" w:rsidP="00CD5E93">
            <w:pPr>
              <w:rPr>
                <w:rFonts w:ascii="Calibri" w:eastAsia="Times New Roman" w:hAnsi="Calibri" w:cs="Calibri"/>
                <w:lang w:eastAsia="en-GB"/>
              </w:rPr>
            </w:pPr>
            <w:r w:rsidRPr="00B55514">
              <w:rPr>
                <w:rFonts w:ascii="Calibri" w:eastAsia="Times New Roman" w:hAnsi="Calibri" w:cs="Calibri"/>
                <w:lang w:eastAsia="en-GB"/>
              </w:rPr>
              <w:t xml:space="preserve">130 Km </w:t>
            </w:r>
          </w:p>
        </w:tc>
        <w:tc>
          <w:tcPr>
            <w:tcW w:w="2059" w:type="dxa"/>
            <w:vMerge/>
            <w:tcBorders>
              <w:left w:val="nil"/>
              <w:bottom w:val="single" w:sz="8" w:space="0" w:color="auto"/>
              <w:right w:val="single" w:sz="8" w:space="0" w:color="auto"/>
            </w:tcBorders>
            <w:vAlign w:val="center"/>
            <w:hideMark/>
          </w:tcPr>
          <w:p w14:paraId="2476A0BA" w14:textId="77777777" w:rsidR="00DB53E9" w:rsidRPr="00B55514" w:rsidRDefault="00DB53E9" w:rsidP="00CD5E93">
            <w:pPr>
              <w:spacing w:after="0" w:line="240" w:lineRule="auto"/>
              <w:rPr>
                <w:rFonts w:ascii="Calibri" w:eastAsia="Times New Roman" w:hAnsi="Calibri" w:cs="Calibri"/>
                <w:lang w:eastAsia="en-GB"/>
              </w:rPr>
            </w:pPr>
          </w:p>
        </w:tc>
      </w:tr>
    </w:tbl>
    <w:p w14:paraId="1984A41D" w14:textId="77777777" w:rsidR="00DB53E9" w:rsidRDefault="00DB53E9" w:rsidP="00DB53E9">
      <w:pPr>
        <w:rPr>
          <w:rFonts w:ascii="Calibri" w:eastAsia="Times New Roman" w:hAnsi="Calibri" w:cs="Calibri"/>
          <w:bCs/>
          <w:lang w:eastAsia="en-GB"/>
        </w:rPr>
      </w:pPr>
    </w:p>
    <w:p w14:paraId="1098A269" w14:textId="77777777" w:rsidR="00DB53E9" w:rsidRDefault="00DB53E9" w:rsidP="00DB53E9">
      <w:pPr>
        <w:rPr>
          <w:rFonts w:ascii="Calibri" w:eastAsia="Times New Roman" w:hAnsi="Calibri" w:cs="Calibri"/>
          <w:lang w:eastAsia="en-GB"/>
        </w:rPr>
      </w:pPr>
      <w:r>
        <w:rPr>
          <w:rFonts w:ascii="Calibri" w:eastAsia="Times New Roman" w:hAnsi="Calibri" w:cs="Calibri"/>
          <w:lang w:eastAsia="en-GB"/>
        </w:rPr>
        <w:t xml:space="preserve">In selecting the </w:t>
      </w:r>
      <w:proofErr w:type="spellStart"/>
      <w:r>
        <w:rPr>
          <w:rFonts w:ascii="Calibri" w:eastAsia="Times New Roman" w:hAnsi="Calibri" w:cs="Calibri"/>
          <w:lang w:eastAsia="en-GB"/>
        </w:rPr>
        <w:t>woredas</w:t>
      </w:r>
      <w:proofErr w:type="spellEnd"/>
      <w:r>
        <w:rPr>
          <w:rFonts w:ascii="Calibri" w:eastAsia="Times New Roman" w:hAnsi="Calibri" w:cs="Calibri"/>
          <w:lang w:eastAsia="en-GB"/>
        </w:rPr>
        <w:t xml:space="preserve"> we took into consideration the following:</w:t>
      </w:r>
    </w:p>
    <w:p w14:paraId="4A9B609F" w14:textId="77777777" w:rsidR="00DB53E9" w:rsidRDefault="00DB53E9" w:rsidP="00DB53E9">
      <w:pPr>
        <w:pStyle w:val="ListParagraph"/>
        <w:numPr>
          <w:ilvl w:val="0"/>
          <w:numId w:val="1"/>
        </w:numPr>
        <w:rPr>
          <w:rFonts w:ascii="Calibri" w:eastAsia="Times New Roman" w:hAnsi="Calibri" w:cs="Calibri"/>
          <w:lang w:eastAsia="en-GB"/>
        </w:rPr>
      </w:pPr>
      <w:r>
        <w:rPr>
          <w:rFonts w:ascii="Calibri" w:eastAsia="Times New Roman" w:hAnsi="Calibri" w:cs="Calibri"/>
          <w:lang w:eastAsia="en-GB"/>
        </w:rPr>
        <w:t xml:space="preserve">Language: we ensured that language would not be a barrier. </w:t>
      </w:r>
    </w:p>
    <w:p w14:paraId="45D6A2BB" w14:textId="77777777" w:rsidR="00DB53E9" w:rsidRDefault="00DB53E9" w:rsidP="00DB53E9">
      <w:pPr>
        <w:pStyle w:val="ListParagraph"/>
        <w:numPr>
          <w:ilvl w:val="0"/>
          <w:numId w:val="1"/>
        </w:numPr>
        <w:rPr>
          <w:rFonts w:ascii="Calibri" w:eastAsia="Times New Roman" w:hAnsi="Calibri" w:cs="Calibri"/>
          <w:lang w:eastAsia="en-GB"/>
        </w:rPr>
      </w:pPr>
      <w:r>
        <w:rPr>
          <w:rFonts w:ascii="Calibri" w:eastAsia="Times New Roman" w:hAnsi="Calibri" w:cs="Calibri"/>
          <w:lang w:eastAsia="en-GB"/>
        </w:rPr>
        <w:t xml:space="preserve">Accessibility: </w:t>
      </w:r>
      <w:proofErr w:type="spellStart"/>
      <w:r>
        <w:rPr>
          <w:rFonts w:ascii="Calibri" w:eastAsia="Times New Roman" w:hAnsi="Calibri" w:cs="Calibri"/>
          <w:lang w:eastAsia="en-GB"/>
        </w:rPr>
        <w:t>woredas</w:t>
      </w:r>
      <w:proofErr w:type="spellEnd"/>
      <w:r>
        <w:rPr>
          <w:rFonts w:ascii="Calibri" w:eastAsia="Times New Roman" w:hAnsi="Calibri" w:cs="Calibri"/>
          <w:lang w:eastAsia="en-GB"/>
        </w:rPr>
        <w:t xml:space="preserve"> had to be</w:t>
      </w:r>
      <w:r w:rsidRPr="003311D6">
        <w:rPr>
          <w:rFonts w:ascii="Calibri" w:eastAsia="Times New Roman" w:hAnsi="Calibri" w:cs="Calibri"/>
          <w:lang w:eastAsia="en-GB"/>
        </w:rPr>
        <w:t xml:space="preserve"> accessible by vehicle</w:t>
      </w:r>
      <w:r>
        <w:rPr>
          <w:rFonts w:ascii="Calibri" w:eastAsia="Times New Roman" w:hAnsi="Calibri" w:cs="Calibri"/>
          <w:lang w:eastAsia="en-GB"/>
        </w:rPr>
        <w:t>.</w:t>
      </w:r>
    </w:p>
    <w:p w14:paraId="562DBA25" w14:textId="77777777" w:rsidR="00DB53E9" w:rsidRDefault="00DB53E9" w:rsidP="00DB53E9">
      <w:pPr>
        <w:pStyle w:val="ListParagraph"/>
        <w:numPr>
          <w:ilvl w:val="0"/>
          <w:numId w:val="1"/>
        </w:numPr>
        <w:rPr>
          <w:rFonts w:ascii="Calibri" w:eastAsia="Times New Roman" w:hAnsi="Calibri" w:cs="Calibri"/>
          <w:lang w:eastAsia="en-GB"/>
        </w:rPr>
      </w:pPr>
      <w:r>
        <w:rPr>
          <w:rFonts w:ascii="Calibri" w:eastAsia="Times New Roman" w:hAnsi="Calibri" w:cs="Calibri"/>
          <w:lang w:eastAsia="en-GB"/>
        </w:rPr>
        <w:t>Grantee presence</w:t>
      </w:r>
      <w:bookmarkStart w:id="0" w:name="_GoBack"/>
      <w:r w:rsidR="00482179">
        <w:rPr>
          <w:rFonts w:ascii="Calibri" w:eastAsia="Times New Roman" w:hAnsi="Calibri" w:cs="Calibri"/>
          <w:lang w:eastAsia="en-GB"/>
        </w:rPr>
        <w:t xml:space="preserve"> </w:t>
      </w:r>
      <w:bookmarkEnd w:id="0"/>
    </w:p>
    <w:p w14:paraId="334B11F5" w14:textId="77777777" w:rsidR="00DB53E9" w:rsidRDefault="00DB53E9" w:rsidP="00DB53E9">
      <w:pPr>
        <w:pStyle w:val="ListParagraph"/>
        <w:numPr>
          <w:ilvl w:val="0"/>
          <w:numId w:val="1"/>
        </w:numPr>
        <w:rPr>
          <w:rFonts w:ascii="Calibri" w:eastAsia="Times New Roman" w:hAnsi="Calibri" w:cs="Calibri"/>
          <w:lang w:eastAsia="en-GB"/>
        </w:rPr>
      </w:pPr>
      <w:r>
        <w:rPr>
          <w:rFonts w:ascii="Calibri" w:eastAsia="Times New Roman" w:hAnsi="Calibri" w:cs="Calibri"/>
          <w:lang w:eastAsia="en-GB"/>
        </w:rPr>
        <w:t xml:space="preserve">Proximity: preference was given to </w:t>
      </w:r>
      <w:proofErr w:type="spellStart"/>
      <w:r>
        <w:rPr>
          <w:rFonts w:ascii="Calibri" w:eastAsia="Times New Roman" w:hAnsi="Calibri" w:cs="Calibri"/>
          <w:lang w:eastAsia="en-GB"/>
        </w:rPr>
        <w:t>weredas</w:t>
      </w:r>
      <w:proofErr w:type="spellEnd"/>
      <w:r>
        <w:rPr>
          <w:rFonts w:ascii="Calibri" w:eastAsia="Times New Roman" w:hAnsi="Calibri" w:cs="Calibri"/>
          <w:lang w:eastAsia="en-GB"/>
        </w:rPr>
        <w:t xml:space="preserve"> that were closer to the capital, Addis Ababa.</w:t>
      </w:r>
    </w:p>
    <w:p w14:paraId="61FCA8C9" w14:textId="77777777" w:rsidR="00DB53E9" w:rsidRDefault="00DB53E9" w:rsidP="00DB53E9"/>
    <w:p w14:paraId="34E41D7B" w14:textId="77777777" w:rsidR="00DB53E9" w:rsidRDefault="00DB53E9" w:rsidP="00DB53E9">
      <w:pPr>
        <w:pStyle w:val="Heading2"/>
      </w:pPr>
      <w:r>
        <w:lastRenderedPageBreak/>
        <w:t>Planning</w:t>
      </w:r>
    </w:p>
    <w:p w14:paraId="2E4BD831" w14:textId="5DD2C19F" w:rsidR="00DB53E9" w:rsidRDefault="00DB53E9" w:rsidP="00DB53E9">
      <w:pPr>
        <w:pStyle w:val="Subtitle"/>
      </w:pPr>
      <w:r w:rsidRPr="0063170E">
        <w:t xml:space="preserve">Meeting with </w:t>
      </w:r>
      <w:proofErr w:type="spellStart"/>
      <w:r w:rsidRPr="0063170E">
        <w:t>MoH</w:t>
      </w:r>
      <w:proofErr w:type="spellEnd"/>
      <w:r w:rsidRPr="0063170E">
        <w:t xml:space="preserve"> Policy and Planning Directorate Director</w:t>
      </w:r>
    </w:p>
    <w:p w14:paraId="2EB1A7D8" w14:textId="77777777" w:rsidR="00DB53E9" w:rsidRDefault="00DB53E9" w:rsidP="00DB53E9">
      <w:pPr>
        <w:rPr>
          <w:rFonts w:cstheme="minorHAnsi"/>
        </w:rPr>
      </w:pPr>
      <w:r>
        <w:t>June 5, 2012</w:t>
      </w:r>
    </w:p>
    <w:p w14:paraId="7080CD5A" w14:textId="7B2E6689" w:rsidR="00DB53E9" w:rsidRDefault="00DB53E9" w:rsidP="00DB53E9">
      <w:pPr>
        <w:rPr>
          <w:rFonts w:cstheme="minorHAnsi"/>
        </w:rPr>
      </w:pPr>
      <w:r>
        <w:rPr>
          <w:rFonts w:cstheme="minorHAnsi"/>
        </w:rPr>
        <w:t xml:space="preserve">Present: </w:t>
      </w:r>
      <w:r w:rsidR="0046351A">
        <w:rPr>
          <w:rFonts w:cstheme="minorHAnsi"/>
        </w:rPr>
        <w:t xml:space="preserve">IDEAS </w:t>
      </w:r>
      <w:r w:rsidR="00BF181C">
        <w:rPr>
          <w:rFonts w:cstheme="minorHAnsi"/>
        </w:rPr>
        <w:t xml:space="preserve">and </w:t>
      </w:r>
      <w:proofErr w:type="spellStart"/>
      <w:r w:rsidR="00BF181C">
        <w:rPr>
          <w:rFonts w:cstheme="minorHAnsi"/>
        </w:rPr>
        <w:t>JaRco</w:t>
      </w:r>
      <w:proofErr w:type="spellEnd"/>
      <w:r w:rsidR="00BF181C">
        <w:rPr>
          <w:rFonts w:cstheme="minorHAnsi"/>
        </w:rPr>
        <w:t xml:space="preserve"> investigators </w:t>
      </w:r>
    </w:p>
    <w:p w14:paraId="1852E544" w14:textId="7F0B1ACF" w:rsidR="00DB53E9" w:rsidRDefault="00DB53E9" w:rsidP="00DB53E9">
      <w:pPr>
        <w:rPr>
          <w:rFonts w:cstheme="minorHAnsi"/>
        </w:rPr>
      </w:pPr>
      <w:r>
        <w:rPr>
          <w:rFonts w:cstheme="minorHAnsi"/>
        </w:rPr>
        <w:t xml:space="preserve">The meeting started with a brief presentation of the IDEAS project. This was then followed by an introduction to the </w:t>
      </w:r>
      <w:r w:rsidR="008F0B96">
        <w:rPr>
          <w:rFonts w:cstheme="minorHAnsi"/>
        </w:rPr>
        <w:t>DIPH</w:t>
      </w:r>
      <w:r>
        <w:rPr>
          <w:rFonts w:cstheme="minorHAnsi"/>
        </w:rPr>
        <w:t xml:space="preserve">, including objectives of the </w:t>
      </w:r>
      <w:r w:rsidR="008F0B96">
        <w:rPr>
          <w:rFonts w:cstheme="minorHAnsi"/>
        </w:rPr>
        <w:t>DIPH</w:t>
      </w:r>
      <w:r>
        <w:rPr>
          <w:rFonts w:cstheme="minorHAnsi"/>
        </w:rPr>
        <w:t xml:space="preserve">, planned activities above (scoping visit, feasibility study, report writing, pilot study and implementation).  </w:t>
      </w:r>
    </w:p>
    <w:p w14:paraId="3F322703" w14:textId="449608C2" w:rsidR="00DB53E9" w:rsidRDefault="00023033" w:rsidP="00DB53E9">
      <w:pPr>
        <w:rPr>
          <w:rFonts w:cstheme="minorHAnsi"/>
        </w:rPr>
      </w:pPr>
      <w:r>
        <w:rPr>
          <w:rFonts w:cstheme="minorHAnsi"/>
        </w:rPr>
        <w:t>He</w:t>
      </w:r>
      <w:r w:rsidR="00DB53E9">
        <w:rPr>
          <w:rFonts w:cstheme="minorHAnsi"/>
        </w:rPr>
        <w:t xml:space="preserve"> then gave an overview of the work that the ministry is doing with respect policy, planning and M&amp;E.; specifically he talked about the following:</w:t>
      </w:r>
    </w:p>
    <w:p w14:paraId="020F789B" w14:textId="77777777" w:rsidR="00DB53E9" w:rsidRDefault="00DB53E9" w:rsidP="00DB53E9">
      <w:pPr>
        <w:pStyle w:val="ListParagraph"/>
        <w:numPr>
          <w:ilvl w:val="0"/>
          <w:numId w:val="1"/>
        </w:numPr>
        <w:rPr>
          <w:rFonts w:cstheme="minorHAnsi"/>
        </w:rPr>
      </w:pPr>
      <w:r w:rsidRPr="002579E1">
        <w:rPr>
          <w:rFonts w:cstheme="minorHAnsi"/>
        </w:rPr>
        <w:t xml:space="preserve">Maternal and </w:t>
      </w:r>
      <w:proofErr w:type="spellStart"/>
      <w:r w:rsidRPr="002579E1">
        <w:rPr>
          <w:rFonts w:cstheme="minorHAnsi"/>
        </w:rPr>
        <w:t>Newborn</w:t>
      </w:r>
      <w:proofErr w:type="spellEnd"/>
      <w:r w:rsidRPr="002579E1">
        <w:rPr>
          <w:rFonts w:cstheme="minorHAnsi"/>
        </w:rPr>
        <w:t xml:space="preserve"> Health is an important issue for the MOH. The major challenges facing Ethiopia with this respect are cultural barriers to seeking health care, inability to reach a health facility and proper training of health care workers. Given the importance of MNH, the Ministry wants to be engaged in work dealing in this area. </w:t>
      </w:r>
    </w:p>
    <w:p w14:paraId="269295F9" w14:textId="6CA277BF" w:rsidR="00DB53E9" w:rsidRDefault="00DB53E9" w:rsidP="00DB53E9">
      <w:pPr>
        <w:pStyle w:val="ListParagraph"/>
        <w:numPr>
          <w:ilvl w:val="0"/>
          <w:numId w:val="1"/>
        </w:numPr>
        <w:rPr>
          <w:rFonts w:cstheme="minorHAnsi"/>
        </w:rPr>
      </w:pPr>
      <w:r w:rsidRPr="002579E1">
        <w:rPr>
          <w:rFonts w:cstheme="minorHAnsi"/>
        </w:rPr>
        <w:t xml:space="preserve">With respect to the </w:t>
      </w:r>
      <w:r w:rsidR="008F0B96">
        <w:rPr>
          <w:rFonts w:cstheme="minorHAnsi"/>
        </w:rPr>
        <w:t>DIPH</w:t>
      </w:r>
      <w:r w:rsidRPr="002579E1">
        <w:rPr>
          <w:rFonts w:cstheme="minorHAnsi"/>
        </w:rPr>
        <w:t xml:space="preserve">, </w:t>
      </w:r>
      <w:r w:rsidR="00023033">
        <w:rPr>
          <w:rFonts w:cstheme="minorHAnsi"/>
        </w:rPr>
        <w:t>He</w:t>
      </w:r>
      <w:r w:rsidRPr="002579E1">
        <w:rPr>
          <w:rFonts w:cstheme="minorHAnsi"/>
        </w:rPr>
        <w:t xml:space="preserve"> was very happy with the concept and expressed a strong interest to work together.  Given that certain regions do not have zones (Tigray), and that others </w:t>
      </w:r>
      <w:r>
        <w:rPr>
          <w:rFonts w:cstheme="minorHAnsi"/>
        </w:rPr>
        <w:t xml:space="preserve">zones </w:t>
      </w:r>
      <w:r w:rsidRPr="002579E1">
        <w:rPr>
          <w:rFonts w:cstheme="minorHAnsi"/>
        </w:rPr>
        <w:t xml:space="preserve">almost function as a region (SNNP), he suggested that the </w:t>
      </w:r>
      <w:r w:rsidR="008F0B96">
        <w:rPr>
          <w:rFonts w:cstheme="minorHAnsi"/>
        </w:rPr>
        <w:t>DIPH</w:t>
      </w:r>
      <w:r w:rsidRPr="002579E1">
        <w:rPr>
          <w:rFonts w:cstheme="minorHAnsi"/>
        </w:rPr>
        <w:t xml:space="preserve"> would work best at the </w:t>
      </w:r>
      <w:proofErr w:type="spellStart"/>
      <w:r w:rsidRPr="002579E1">
        <w:rPr>
          <w:rFonts w:cstheme="minorHAnsi"/>
        </w:rPr>
        <w:t>woreda</w:t>
      </w:r>
      <w:proofErr w:type="spellEnd"/>
      <w:r>
        <w:rPr>
          <w:rFonts w:cstheme="minorHAnsi"/>
        </w:rPr>
        <w:t xml:space="preserve"> (district)</w:t>
      </w:r>
      <w:r w:rsidRPr="002579E1">
        <w:rPr>
          <w:rFonts w:cstheme="minorHAnsi"/>
        </w:rPr>
        <w:t xml:space="preserve"> level.  He also said that the </w:t>
      </w:r>
      <w:proofErr w:type="spellStart"/>
      <w:r w:rsidRPr="002579E1">
        <w:rPr>
          <w:rFonts w:cstheme="minorHAnsi"/>
        </w:rPr>
        <w:t>woreda</w:t>
      </w:r>
      <w:proofErr w:type="spellEnd"/>
      <w:r w:rsidRPr="002579E1">
        <w:rPr>
          <w:rFonts w:cstheme="minorHAnsi"/>
        </w:rPr>
        <w:t xml:space="preserve"> is somewhat autonomous and has the power to make decisions. </w:t>
      </w:r>
    </w:p>
    <w:p w14:paraId="609025C2" w14:textId="284A5E06" w:rsidR="00DB53E9" w:rsidRPr="000B7743" w:rsidRDefault="00023033" w:rsidP="00DB53E9">
      <w:pPr>
        <w:pStyle w:val="ListParagraph"/>
        <w:numPr>
          <w:ilvl w:val="0"/>
          <w:numId w:val="1"/>
        </w:numPr>
        <w:rPr>
          <w:rFonts w:cstheme="minorHAnsi"/>
        </w:rPr>
      </w:pPr>
      <w:r>
        <w:rPr>
          <w:rFonts w:cstheme="minorHAnsi"/>
        </w:rPr>
        <w:t>He</w:t>
      </w:r>
      <w:r w:rsidR="00DB53E9" w:rsidRPr="000B7743">
        <w:rPr>
          <w:rFonts w:cstheme="minorHAnsi"/>
        </w:rPr>
        <w:t xml:space="preserve"> agreed to write a support letter to the </w:t>
      </w:r>
      <w:r w:rsidR="00DB53E9">
        <w:rPr>
          <w:rFonts w:cstheme="minorHAnsi"/>
        </w:rPr>
        <w:t>two</w:t>
      </w:r>
      <w:r w:rsidR="00DB53E9" w:rsidRPr="000B7743">
        <w:rPr>
          <w:rFonts w:cstheme="minorHAnsi"/>
        </w:rPr>
        <w:t xml:space="preserve"> regions where scoping and feasibility study is planned. He also assigned</w:t>
      </w:r>
      <w:r>
        <w:rPr>
          <w:rFonts w:cstheme="minorHAnsi"/>
        </w:rPr>
        <w:t xml:space="preserve"> an individual</w:t>
      </w:r>
      <w:r w:rsidR="00DB53E9" w:rsidRPr="000B7743">
        <w:rPr>
          <w:rFonts w:cstheme="minorHAnsi"/>
        </w:rPr>
        <w:t xml:space="preserve"> as the focal person for the </w:t>
      </w:r>
      <w:r w:rsidR="008F0B96">
        <w:rPr>
          <w:rFonts w:cstheme="minorHAnsi"/>
        </w:rPr>
        <w:t>DIPH</w:t>
      </w:r>
      <w:r w:rsidR="00DB53E9" w:rsidRPr="000B7743">
        <w:rPr>
          <w:rFonts w:cstheme="minorHAnsi"/>
        </w:rPr>
        <w:t xml:space="preserve"> work. If necessary, he also offered to call the different regions and kindly request for their cooperation. </w:t>
      </w:r>
    </w:p>
    <w:p w14:paraId="15056C14" w14:textId="68107813" w:rsidR="00DB53E9" w:rsidRPr="00023033" w:rsidRDefault="00DB53E9" w:rsidP="00023033">
      <w:pPr>
        <w:pStyle w:val="ListParagraph"/>
        <w:numPr>
          <w:ilvl w:val="0"/>
          <w:numId w:val="1"/>
        </w:numPr>
        <w:rPr>
          <w:rFonts w:cstheme="minorHAnsi"/>
        </w:rPr>
      </w:pPr>
      <w:r w:rsidRPr="000B7743">
        <w:rPr>
          <w:rFonts w:cstheme="minorHAnsi"/>
        </w:rPr>
        <w:t xml:space="preserve">MOU: </w:t>
      </w:r>
      <w:r w:rsidR="00023033">
        <w:rPr>
          <w:rFonts w:cstheme="minorHAnsi"/>
        </w:rPr>
        <w:t xml:space="preserve">He </w:t>
      </w:r>
      <w:r w:rsidRPr="000B7743">
        <w:rPr>
          <w:rFonts w:cstheme="minorHAnsi"/>
        </w:rPr>
        <w:t>agreed that there is a need for a MOU and suggested that IDEAS/</w:t>
      </w:r>
      <w:proofErr w:type="spellStart"/>
      <w:r w:rsidRPr="000B7743">
        <w:rPr>
          <w:rFonts w:cstheme="minorHAnsi"/>
        </w:rPr>
        <w:t>JaRco</w:t>
      </w:r>
      <w:proofErr w:type="spellEnd"/>
      <w:r w:rsidRPr="000B7743">
        <w:rPr>
          <w:rFonts w:cstheme="minorHAnsi"/>
        </w:rPr>
        <w:t xml:space="preserve"> draft one and submit it</w:t>
      </w:r>
      <w:r w:rsidR="00023033">
        <w:rPr>
          <w:rFonts w:cstheme="minorHAnsi"/>
        </w:rPr>
        <w:t xml:space="preserve"> to </w:t>
      </w:r>
      <w:r w:rsidRPr="00023033">
        <w:rPr>
          <w:rFonts w:cstheme="minorHAnsi"/>
        </w:rPr>
        <w:t>Director General, Policy, Planning &amp; Finance (PPF) Directorate</w:t>
      </w:r>
      <w:r w:rsidR="00023033">
        <w:rPr>
          <w:rFonts w:cstheme="minorHAnsi"/>
        </w:rPr>
        <w:t xml:space="preserve"> of FMOH</w:t>
      </w:r>
      <w:r w:rsidRPr="00023033">
        <w:rPr>
          <w:rFonts w:cstheme="minorHAnsi"/>
        </w:rPr>
        <w:t xml:space="preserve">. </w:t>
      </w:r>
    </w:p>
    <w:p w14:paraId="0C1004A0" w14:textId="77777777" w:rsidR="00EC1AE4" w:rsidRDefault="00EC1AE4" w:rsidP="00DB53E9">
      <w:pPr>
        <w:pStyle w:val="Subtitle"/>
        <w:rPr>
          <w:rFonts w:cstheme="minorHAnsi"/>
        </w:rPr>
      </w:pPr>
    </w:p>
    <w:p w14:paraId="5D8E1AEE" w14:textId="77777777" w:rsidR="00DB53E9" w:rsidRPr="000B7743" w:rsidRDefault="00DB53E9" w:rsidP="00DB53E9">
      <w:pPr>
        <w:pStyle w:val="Subtitle"/>
        <w:rPr>
          <w:rFonts w:cstheme="minorHAnsi"/>
        </w:rPr>
      </w:pPr>
      <w:r w:rsidRPr="000B7743">
        <w:rPr>
          <w:rFonts w:cstheme="minorHAnsi"/>
        </w:rPr>
        <w:t>Support Letters</w:t>
      </w:r>
    </w:p>
    <w:p w14:paraId="2FAC0E21" w14:textId="5ADB5AED" w:rsidR="00DB53E9" w:rsidRDefault="0046351A" w:rsidP="00DB53E9">
      <w:r>
        <w:rPr>
          <w:rFonts w:cstheme="minorHAnsi"/>
        </w:rPr>
        <w:t>The director</w:t>
      </w:r>
      <w:r w:rsidR="00DB53E9" w:rsidRPr="000B7743">
        <w:rPr>
          <w:rFonts w:cstheme="minorHAnsi"/>
        </w:rPr>
        <w:t xml:space="preserve"> asked that we submit a letter requesting </w:t>
      </w:r>
      <w:r w:rsidR="0048366F">
        <w:rPr>
          <w:rFonts w:cstheme="minorHAnsi"/>
        </w:rPr>
        <w:t xml:space="preserve">the </w:t>
      </w:r>
      <w:r w:rsidR="00DB53E9" w:rsidRPr="000B7743">
        <w:rPr>
          <w:rFonts w:cstheme="minorHAnsi"/>
        </w:rPr>
        <w:t xml:space="preserve">MOH to write a </w:t>
      </w:r>
      <w:r w:rsidR="008F0B96">
        <w:rPr>
          <w:rFonts w:cstheme="minorHAnsi"/>
        </w:rPr>
        <w:t>DIPH</w:t>
      </w:r>
      <w:r w:rsidR="00DB53E9" w:rsidRPr="000B7743">
        <w:rPr>
          <w:rFonts w:cstheme="minorHAnsi"/>
        </w:rPr>
        <w:t xml:space="preserve"> support letter to the regional offices where feasibility study will be conducted. Such a letter</w:t>
      </w:r>
      <w:r w:rsidR="00DB53E9">
        <w:t xml:space="preserve"> was drafted on behalf of LSHTM and </w:t>
      </w:r>
      <w:proofErr w:type="spellStart"/>
      <w:r w:rsidR="00DB53E9">
        <w:t>JaRco</w:t>
      </w:r>
      <w:proofErr w:type="spellEnd"/>
      <w:r w:rsidR="00DB53E9">
        <w:t xml:space="preserve"> and submitted to</w:t>
      </w:r>
      <w:r w:rsidR="0048366F">
        <w:t xml:space="preserve"> the</w:t>
      </w:r>
      <w:r w:rsidR="00DB53E9">
        <w:t xml:space="preserve"> </w:t>
      </w:r>
      <w:proofErr w:type="spellStart"/>
      <w:r w:rsidR="00DB53E9">
        <w:t>MoH</w:t>
      </w:r>
      <w:proofErr w:type="spellEnd"/>
      <w:r w:rsidR="00DB53E9">
        <w:t xml:space="preserve"> on June 8</w:t>
      </w:r>
      <w:r w:rsidR="00DB53E9" w:rsidRPr="006C6122">
        <w:rPr>
          <w:vertAlign w:val="superscript"/>
        </w:rPr>
        <w:t>th</w:t>
      </w:r>
      <w:r w:rsidR="00DB53E9">
        <w:t>.  On June 11 we met with</w:t>
      </w:r>
      <w:r>
        <w:t xml:space="preserve"> </w:t>
      </w:r>
      <w:r w:rsidR="0048366F">
        <w:t xml:space="preserve">an </w:t>
      </w:r>
      <w:r w:rsidR="00DB53E9">
        <w:t>M&amp;E officer</w:t>
      </w:r>
      <w:r>
        <w:t xml:space="preserve"> from FMOH</w:t>
      </w:r>
      <w:r w:rsidR="00DB53E9">
        <w:t xml:space="preserve"> assigned </w:t>
      </w:r>
      <w:r w:rsidR="0048366F">
        <w:t>as the</w:t>
      </w:r>
      <w:r w:rsidR="00DB53E9">
        <w:t xml:space="preserve"> </w:t>
      </w:r>
      <w:r w:rsidR="008F0B96">
        <w:t>DIPH</w:t>
      </w:r>
      <w:r w:rsidR="00DB53E9">
        <w:t xml:space="preserve"> focal person. The following</w:t>
      </w:r>
      <w:r w:rsidR="0048366F">
        <w:t xml:space="preserve"> day</w:t>
      </w:r>
      <w:r w:rsidR="00DB53E9">
        <w:t xml:space="preserve"> </w:t>
      </w:r>
      <w:r w:rsidR="0048366F">
        <w:t>we</w:t>
      </w:r>
      <w:r w:rsidR="00DB53E9">
        <w:t xml:space="preserve"> received the </w:t>
      </w:r>
      <w:r w:rsidR="008F0B96">
        <w:t>DIPH</w:t>
      </w:r>
      <w:r w:rsidR="00DB53E9">
        <w:t xml:space="preserve"> support letter </w:t>
      </w:r>
      <w:r w:rsidR="0048366F">
        <w:t xml:space="preserve">addressed </w:t>
      </w:r>
      <w:r w:rsidR="00DB53E9">
        <w:t xml:space="preserve">to Oromia and Amhara regions. </w:t>
      </w:r>
      <w:proofErr w:type="spellStart"/>
      <w:r w:rsidR="00DB53E9">
        <w:t>JaRco</w:t>
      </w:r>
      <w:proofErr w:type="spellEnd"/>
      <w:r w:rsidR="00DB53E9">
        <w:t xml:space="preserve"> then delivered these letters to the regional offices. Within two days both regional offices </w:t>
      </w:r>
      <w:r w:rsidR="0048366F">
        <w:t xml:space="preserve">provided support letters addressed </w:t>
      </w:r>
      <w:r w:rsidR="00DB53E9">
        <w:t>to the</w:t>
      </w:r>
      <w:r w:rsidR="0048366F">
        <w:t xml:space="preserve"> respective</w:t>
      </w:r>
      <w:r w:rsidR="00DB53E9">
        <w:t xml:space="preserve"> zone</w:t>
      </w:r>
      <w:r w:rsidR="0048366F">
        <w:t>s</w:t>
      </w:r>
      <w:r w:rsidR="00DB53E9">
        <w:t xml:space="preserve">. </w:t>
      </w:r>
    </w:p>
    <w:p w14:paraId="76A6D084" w14:textId="77777777" w:rsidR="00DB53E9" w:rsidRDefault="00DB53E9" w:rsidP="00DB53E9">
      <w:pPr>
        <w:rPr>
          <w:rFonts w:ascii="Calibri" w:eastAsia="Times New Roman" w:hAnsi="Calibri" w:cs="Calibri"/>
          <w:b/>
          <w:bCs/>
          <w:lang w:eastAsia="en-GB"/>
        </w:rPr>
      </w:pPr>
      <w:r w:rsidRPr="00D0202A">
        <w:rPr>
          <w:rFonts w:ascii="Calibri" w:eastAsia="Times New Roman" w:hAnsi="Calibri" w:cs="Calibri"/>
          <w:lang w:eastAsia="en-GB"/>
        </w:rPr>
        <w:t xml:space="preserve">In Oromia region we visited </w:t>
      </w:r>
      <w:r w:rsidR="0048366F">
        <w:rPr>
          <w:rFonts w:ascii="Calibri" w:eastAsia="Times New Roman" w:hAnsi="Calibri" w:cs="Calibri"/>
          <w:lang w:eastAsia="en-GB"/>
        </w:rPr>
        <w:t xml:space="preserve">the zone capital, </w:t>
      </w:r>
      <w:r w:rsidRPr="00D0202A">
        <w:rPr>
          <w:rFonts w:ascii="Calibri" w:eastAsia="Times New Roman" w:hAnsi="Calibri" w:cs="Calibri"/>
          <w:lang w:eastAsia="en-GB"/>
        </w:rPr>
        <w:t xml:space="preserve">Ambo </w:t>
      </w:r>
      <w:r w:rsidR="0048366F">
        <w:rPr>
          <w:rFonts w:ascii="Calibri" w:eastAsia="Times New Roman" w:hAnsi="Calibri" w:cs="Calibri"/>
          <w:lang w:eastAsia="en-GB"/>
        </w:rPr>
        <w:t>as well as</w:t>
      </w:r>
      <w:r w:rsidRPr="00D0202A">
        <w:rPr>
          <w:rFonts w:ascii="Calibri" w:eastAsia="Times New Roman" w:hAnsi="Calibri" w:cs="Calibri"/>
          <w:lang w:eastAsia="en-GB"/>
        </w:rPr>
        <w:t xml:space="preserve"> </w:t>
      </w:r>
      <w:proofErr w:type="spellStart"/>
      <w:r w:rsidRPr="00D0202A">
        <w:rPr>
          <w:rFonts w:ascii="Calibri" w:eastAsia="Times New Roman" w:hAnsi="Calibri" w:cs="Calibri"/>
          <w:lang w:eastAsia="en-GB"/>
        </w:rPr>
        <w:t>Dendi</w:t>
      </w:r>
      <w:proofErr w:type="spellEnd"/>
      <w:r w:rsidRPr="00D0202A">
        <w:rPr>
          <w:rFonts w:ascii="Calibri" w:eastAsia="Times New Roman" w:hAnsi="Calibri" w:cs="Calibri"/>
          <w:lang w:eastAsia="en-GB"/>
        </w:rPr>
        <w:t xml:space="preserve"> </w:t>
      </w:r>
      <w:proofErr w:type="spellStart"/>
      <w:r w:rsidRPr="00D0202A">
        <w:rPr>
          <w:rFonts w:ascii="Calibri" w:eastAsia="Times New Roman" w:hAnsi="Calibri" w:cs="Calibri"/>
          <w:lang w:eastAsia="en-GB"/>
        </w:rPr>
        <w:t>woreda</w:t>
      </w:r>
      <w:proofErr w:type="spellEnd"/>
      <w:r w:rsidRPr="00D0202A">
        <w:rPr>
          <w:rFonts w:ascii="Calibri" w:eastAsia="Times New Roman" w:hAnsi="Calibri" w:cs="Calibri"/>
          <w:lang w:eastAsia="en-GB"/>
        </w:rPr>
        <w:t xml:space="preserve">. </w:t>
      </w:r>
      <w:r w:rsidRPr="00D0202A">
        <w:rPr>
          <w:rFonts w:ascii="Calibri" w:eastAsia="Times New Roman" w:hAnsi="Calibri" w:cs="Calibri"/>
          <w:bCs/>
          <w:lang w:eastAsia="en-GB"/>
        </w:rPr>
        <w:t xml:space="preserve">In Amhara region, we visited the zone office in </w:t>
      </w:r>
      <w:proofErr w:type="spellStart"/>
      <w:r w:rsidRPr="00D0202A">
        <w:rPr>
          <w:rFonts w:ascii="Calibri" w:eastAsia="Times New Roman" w:hAnsi="Calibri" w:cs="Calibri"/>
          <w:bCs/>
          <w:lang w:eastAsia="en-GB"/>
        </w:rPr>
        <w:t>Debre</w:t>
      </w:r>
      <w:proofErr w:type="spellEnd"/>
      <w:r w:rsidRPr="00D0202A">
        <w:rPr>
          <w:rFonts w:ascii="Calibri" w:eastAsia="Times New Roman" w:hAnsi="Calibri" w:cs="Calibri"/>
          <w:bCs/>
          <w:lang w:eastAsia="en-GB"/>
        </w:rPr>
        <w:t xml:space="preserve"> </w:t>
      </w:r>
      <w:proofErr w:type="spellStart"/>
      <w:r w:rsidRPr="00D0202A">
        <w:rPr>
          <w:rFonts w:ascii="Calibri" w:eastAsia="Times New Roman" w:hAnsi="Calibri" w:cs="Calibri"/>
          <w:bCs/>
          <w:lang w:eastAsia="en-GB"/>
        </w:rPr>
        <w:t>Berhan</w:t>
      </w:r>
      <w:proofErr w:type="spellEnd"/>
      <w:r w:rsidRPr="00D0202A">
        <w:rPr>
          <w:rFonts w:ascii="Calibri" w:eastAsia="Times New Roman" w:hAnsi="Calibri" w:cs="Calibri"/>
          <w:bCs/>
          <w:lang w:eastAsia="en-GB"/>
        </w:rPr>
        <w:t xml:space="preserve"> and health facilities in </w:t>
      </w:r>
      <w:proofErr w:type="spellStart"/>
      <w:r w:rsidRPr="00D0202A">
        <w:rPr>
          <w:rFonts w:ascii="Calibri" w:eastAsia="Times New Roman" w:hAnsi="Calibri" w:cs="Calibri"/>
          <w:lang w:eastAsia="en-GB"/>
        </w:rPr>
        <w:t>Baso</w:t>
      </w:r>
      <w:proofErr w:type="spellEnd"/>
      <w:r w:rsidRPr="00D0202A">
        <w:rPr>
          <w:rFonts w:ascii="Calibri" w:eastAsia="Times New Roman" w:hAnsi="Calibri" w:cs="Calibri"/>
          <w:lang w:eastAsia="en-GB"/>
        </w:rPr>
        <w:t xml:space="preserve"> </w:t>
      </w:r>
      <w:proofErr w:type="spellStart"/>
      <w:r w:rsidRPr="00D0202A">
        <w:rPr>
          <w:rFonts w:ascii="Calibri" w:eastAsia="Times New Roman" w:hAnsi="Calibri" w:cs="Calibri"/>
          <w:lang w:eastAsia="en-GB"/>
        </w:rPr>
        <w:t>woreda</w:t>
      </w:r>
      <w:proofErr w:type="spellEnd"/>
      <w:r w:rsidRPr="00D0202A">
        <w:rPr>
          <w:rFonts w:ascii="Calibri" w:eastAsia="Times New Roman" w:hAnsi="Calibri" w:cs="Calibri"/>
          <w:lang w:eastAsia="en-GB"/>
        </w:rPr>
        <w:t>. We chose to visit two regions to better capture the variability that exists between zone</w:t>
      </w:r>
      <w:r w:rsidR="0048366F">
        <w:rPr>
          <w:rFonts w:ascii="Calibri" w:eastAsia="Times New Roman" w:hAnsi="Calibri" w:cs="Calibri"/>
          <w:lang w:eastAsia="en-GB"/>
        </w:rPr>
        <w:t xml:space="preserve">s and </w:t>
      </w:r>
      <w:proofErr w:type="spellStart"/>
      <w:r w:rsidRPr="00D0202A">
        <w:rPr>
          <w:rFonts w:ascii="Calibri" w:eastAsia="Times New Roman" w:hAnsi="Calibri" w:cs="Calibri"/>
          <w:lang w:eastAsia="en-GB"/>
        </w:rPr>
        <w:t>woredas</w:t>
      </w:r>
      <w:proofErr w:type="spellEnd"/>
      <w:r w:rsidRPr="00D0202A">
        <w:rPr>
          <w:rFonts w:ascii="Calibri" w:eastAsia="Times New Roman" w:hAnsi="Calibri" w:cs="Calibri"/>
          <w:lang w:eastAsia="en-GB"/>
        </w:rPr>
        <w:t xml:space="preserve"> in different regions. </w:t>
      </w:r>
      <w:r w:rsidR="0048366F">
        <w:rPr>
          <w:rFonts w:ascii="Calibri" w:eastAsia="Times New Roman" w:hAnsi="Calibri" w:cs="Calibri"/>
          <w:lang w:eastAsia="en-GB"/>
        </w:rPr>
        <w:t>We also decided to visit zonal</w:t>
      </w:r>
      <w:r>
        <w:rPr>
          <w:rFonts w:ascii="Calibri" w:eastAsia="Times New Roman" w:hAnsi="Calibri" w:cs="Calibri"/>
          <w:lang w:eastAsia="en-GB"/>
        </w:rPr>
        <w:t xml:space="preserve"> health offices to see their level of interaction with NGOs and also compare the</w:t>
      </w:r>
      <w:r>
        <w:t xml:space="preserve"> decision making power of </w:t>
      </w:r>
      <w:proofErr w:type="spellStart"/>
      <w:r>
        <w:t>woredas</w:t>
      </w:r>
      <w:proofErr w:type="spellEnd"/>
      <w:r>
        <w:t xml:space="preserve"> vs. zones.</w:t>
      </w:r>
      <w:r>
        <w:rPr>
          <w:rFonts w:ascii="Calibri" w:eastAsia="Times New Roman" w:hAnsi="Calibri" w:cs="Calibri"/>
          <w:lang w:eastAsia="en-GB"/>
        </w:rPr>
        <w:t xml:space="preserve"> To capture variability within a </w:t>
      </w:r>
      <w:proofErr w:type="spellStart"/>
      <w:r>
        <w:rPr>
          <w:rFonts w:ascii="Calibri" w:eastAsia="Times New Roman" w:hAnsi="Calibri" w:cs="Calibri"/>
          <w:lang w:eastAsia="en-GB"/>
        </w:rPr>
        <w:t>woreda</w:t>
      </w:r>
      <w:proofErr w:type="spellEnd"/>
      <w:r>
        <w:rPr>
          <w:rFonts w:ascii="Calibri" w:eastAsia="Times New Roman" w:hAnsi="Calibri" w:cs="Calibri"/>
          <w:lang w:eastAsia="en-GB"/>
        </w:rPr>
        <w:t xml:space="preserve"> we chose to visit 2 health facilities and 2 health posts in each </w:t>
      </w:r>
      <w:proofErr w:type="spellStart"/>
      <w:r>
        <w:rPr>
          <w:rFonts w:ascii="Calibri" w:eastAsia="Times New Roman" w:hAnsi="Calibri" w:cs="Calibri"/>
          <w:lang w:eastAsia="en-GB"/>
        </w:rPr>
        <w:t>woreda</w:t>
      </w:r>
      <w:proofErr w:type="spellEnd"/>
      <w:r w:rsidR="009D0472">
        <w:rPr>
          <w:rFonts w:ascii="Calibri" w:eastAsia="Times New Roman" w:hAnsi="Calibri" w:cs="Calibri"/>
          <w:lang w:eastAsia="en-GB"/>
        </w:rPr>
        <w:t xml:space="preserve">. In addition we planned to visit </w:t>
      </w:r>
      <w:proofErr w:type="spellStart"/>
      <w:r w:rsidR="009D0472">
        <w:rPr>
          <w:rFonts w:ascii="Calibri" w:eastAsia="Times New Roman" w:hAnsi="Calibri" w:cs="Calibri"/>
          <w:lang w:eastAsia="en-GB"/>
        </w:rPr>
        <w:t>woreda</w:t>
      </w:r>
      <w:proofErr w:type="spellEnd"/>
      <w:r w:rsidR="009D0472">
        <w:rPr>
          <w:rFonts w:ascii="Calibri" w:eastAsia="Times New Roman" w:hAnsi="Calibri" w:cs="Calibri"/>
          <w:lang w:eastAsia="en-GB"/>
        </w:rPr>
        <w:t xml:space="preserve"> health offices, NGOS and private for profit and non-profit health facilities</w:t>
      </w:r>
      <w:r>
        <w:rPr>
          <w:rFonts w:ascii="Calibri" w:eastAsia="Times New Roman" w:hAnsi="Calibri" w:cs="Calibri"/>
          <w:lang w:eastAsia="en-GB"/>
        </w:rPr>
        <w:t>.</w:t>
      </w:r>
      <w:r w:rsidR="009D0472">
        <w:rPr>
          <w:rFonts w:ascii="Calibri" w:eastAsia="Times New Roman" w:hAnsi="Calibri" w:cs="Calibri"/>
          <w:lang w:eastAsia="en-GB"/>
        </w:rPr>
        <w:t xml:space="preserve"> </w:t>
      </w:r>
    </w:p>
    <w:p w14:paraId="789A518F" w14:textId="77777777" w:rsidR="00DB53E9" w:rsidRDefault="00DB53E9" w:rsidP="00DB53E9">
      <w:pPr>
        <w:pStyle w:val="Subtitle"/>
      </w:pPr>
      <w:r>
        <w:lastRenderedPageBreak/>
        <w:t>June 18, 2012</w:t>
      </w:r>
    </w:p>
    <w:p w14:paraId="5337D3A8" w14:textId="28ADFB20" w:rsidR="00DB53E9" w:rsidRDefault="00DB53E9" w:rsidP="00DB53E9">
      <w:r>
        <w:t xml:space="preserve">On the first day of the scoping visit we travelled to Ambo, the capital of west </w:t>
      </w:r>
      <w:proofErr w:type="spellStart"/>
      <w:r w:rsidR="009C0383">
        <w:t>showa</w:t>
      </w:r>
      <w:proofErr w:type="spellEnd"/>
      <w:r>
        <w:t xml:space="preserve"> zone. There we met with the head of the Ambo</w:t>
      </w:r>
      <w:r w:rsidR="0046351A">
        <w:t xml:space="preserve"> zonal health department office</w:t>
      </w:r>
      <w:r>
        <w:t xml:space="preserve">.  After a brief introduction of IDEAs, and in particular </w:t>
      </w:r>
      <w:r w:rsidR="008F0B96">
        <w:t>DIPH</w:t>
      </w:r>
      <w:r>
        <w:t xml:space="preserve"> project, we submitted the support letter from the region and asked for similar letters to be written from the zone to the two </w:t>
      </w:r>
      <w:proofErr w:type="spellStart"/>
      <w:r>
        <w:t>woreda</w:t>
      </w:r>
      <w:proofErr w:type="spellEnd"/>
      <w:r>
        <w:t xml:space="preserve"> health offices (Ambo and </w:t>
      </w:r>
      <w:proofErr w:type="spellStart"/>
      <w:r>
        <w:t>Dendi</w:t>
      </w:r>
      <w:proofErr w:type="spellEnd"/>
      <w:r>
        <w:t xml:space="preserve">) and to </w:t>
      </w:r>
      <w:r w:rsidR="009D0472">
        <w:t xml:space="preserve">the </w:t>
      </w:r>
      <w:r>
        <w:t xml:space="preserve">zonal referral hospital.  </w:t>
      </w:r>
      <w:r w:rsidR="0046351A">
        <w:t>The head of the zonal department</w:t>
      </w:r>
      <w:r>
        <w:t xml:space="preserve"> linked us with</w:t>
      </w:r>
      <w:r w:rsidR="0046351A">
        <w:t xml:space="preserve"> the zonal MCH department head</w:t>
      </w:r>
      <w:r>
        <w:t xml:space="preserve">, who wrote the letters to the </w:t>
      </w:r>
      <w:proofErr w:type="spellStart"/>
      <w:r>
        <w:t>woredas</w:t>
      </w:r>
      <w:proofErr w:type="spellEnd"/>
      <w:r>
        <w:t xml:space="preserve"> and zonal hospital. </w:t>
      </w:r>
    </w:p>
    <w:p w14:paraId="1FBFC5DA" w14:textId="05009C10" w:rsidR="00DB53E9" w:rsidRDefault="00DB53E9" w:rsidP="00DB53E9">
      <w:r>
        <w:t>We then visited the z</w:t>
      </w:r>
      <w:r w:rsidR="009D0472">
        <w:t>onal hospital and met with the h</w:t>
      </w:r>
      <w:r>
        <w:t>ospital administrator, and explained the purpose of our visit. With his assistance we identified key individuals (the department heads for MCH, Paediatric and Gynaecologist as well as</w:t>
      </w:r>
      <w:r w:rsidR="00482179">
        <w:t xml:space="preserve"> the medical director) that could</w:t>
      </w:r>
      <w:r>
        <w:t xml:space="preserve"> be interviewed </w:t>
      </w:r>
      <w:r w:rsidR="0046351A">
        <w:t xml:space="preserve">during the feasibility study. He </w:t>
      </w:r>
      <w:r>
        <w:t xml:space="preserve">gave us their contact information and asked that we directly contact them to make an appointment for the feasibility study.    </w:t>
      </w:r>
    </w:p>
    <w:p w14:paraId="1B15EC4D" w14:textId="2C3C10C3" w:rsidR="00DB53E9" w:rsidRDefault="00DB53E9" w:rsidP="00DB53E9">
      <w:r>
        <w:t xml:space="preserve">Following the visit to the hospital, we went to the Ambo </w:t>
      </w:r>
      <w:proofErr w:type="spellStart"/>
      <w:r>
        <w:t>woreda</w:t>
      </w:r>
      <w:proofErr w:type="spellEnd"/>
      <w:r>
        <w:t xml:space="preserve"> health administration office and attempted to meet the </w:t>
      </w:r>
      <w:proofErr w:type="spellStart"/>
      <w:r w:rsidR="00482179">
        <w:t>woreda</w:t>
      </w:r>
      <w:proofErr w:type="spellEnd"/>
      <w:r w:rsidR="00482179">
        <w:t xml:space="preserve"> </w:t>
      </w:r>
      <w:r>
        <w:t>health office head, but were unable to do so as he was</w:t>
      </w:r>
      <w:r w:rsidR="00517E8E">
        <w:t xml:space="preserve"> </w:t>
      </w:r>
      <w:r w:rsidR="00482179">
        <w:t>attending</w:t>
      </w:r>
      <w:r>
        <w:t xml:space="preserve"> meeting</w:t>
      </w:r>
      <w:r w:rsidR="00482179">
        <w:t xml:space="preserve"> elsewhere. On our second visit,</w:t>
      </w:r>
      <w:r>
        <w:t xml:space="preserve"> we were able to talk to the deputy head,</w:t>
      </w:r>
      <w:r w:rsidR="00482179">
        <w:t xml:space="preserve"> who assisted u</w:t>
      </w:r>
      <w:r w:rsidR="009C0383">
        <w:t>s in selecting a</w:t>
      </w:r>
      <w:r>
        <w:t xml:space="preserve"> h</w:t>
      </w:r>
      <w:r w:rsidR="009C0383">
        <w:t xml:space="preserve">ealth centre and health post in </w:t>
      </w:r>
      <w:proofErr w:type="spellStart"/>
      <w:r w:rsidR="009C0383">
        <w:t>Ginch</w:t>
      </w:r>
      <w:r w:rsidR="001C28DD">
        <w:t>i</w:t>
      </w:r>
      <w:proofErr w:type="spellEnd"/>
      <w:r w:rsidR="0046351A">
        <w:t>. He</w:t>
      </w:r>
      <w:r w:rsidR="009D0472">
        <w:t xml:space="preserve"> told us that there were</w:t>
      </w:r>
      <w:r>
        <w:t xml:space="preserve"> no NGOs or non-profit health service delivery institutions operating on the MNH program in the </w:t>
      </w:r>
      <w:proofErr w:type="spellStart"/>
      <w:r>
        <w:t>woreda</w:t>
      </w:r>
      <w:proofErr w:type="spellEnd"/>
      <w:r>
        <w:t>. He said that there were some</w:t>
      </w:r>
      <w:r w:rsidR="00517E8E">
        <w:t xml:space="preserve"> </w:t>
      </w:r>
      <w:r w:rsidR="009D0472">
        <w:t>private</w:t>
      </w:r>
      <w:r>
        <w:t xml:space="preserve"> health service providers, however </w:t>
      </w:r>
      <w:r w:rsidR="009D0472">
        <w:t xml:space="preserve">he noted that </w:t>
      </w:r>
      <w:r>
        <w:t xml:space="preserve">they do not have </w:t>
      </w:r>
      <w:r w:rsidR="009D0472">
        <w:t xml:space="preserve">a </w:t>
      </w:r>
      <w:r>
        <w:t xml:space="preserve">reporting linkage with the </w:t>
      </w:r>
      <w:proofErr w:type="spellStart"/>
      <w:r>
        <w:t>woreda</w:t>
      </w:r>
      <w:proofErr w:type="spellEnd"/>
      <w:r>
        <w:t xml:space="preserve"> health office.</w:t>
      </w:r>
    </w:p>
    <w:p w14:paraId="331710FA" w14:textId="77777777" w:rsidR="00DB53E9" w:rsidRDefault="00DB53E9" w:rsidP="00DB53E9">
      <w:pPr>
        <w:pStyle w:val="Subtitle"/>
      </w:pPr>
    </w:p>
    <w:p w14:paraId="16F319D8" w14:textId="77777777" w:rsidR="00DB53E9" w:rsidRDefault="00DB53E9" w:rsidP="00DB53E9">
      <w:pPr>
        <w:pStyle w:val="Subtitle"/>
      </w:pPr>
      <w:r>
        <w:t>June 19, 2012</w:t>
      </w:r>
      <w:r>
        <w:tab/>
      </w:r>
    </w:p>
    <w:p w14:paraId="073330D7" w14:textId="0CB9277B" w:rsidR="00DB53E9" w:rsidRDefault="00DB53E9" w:rsidP="00DB53E9">
      <w:r>
        <w:t xml:space="preserve">On the second day we </w:t>
      </w:r>
      <w:r w:rsidR="00517E8E">
        <w:t>travelled</w:t>
      </w:r>
      <w:r>
        <w:t xml:space="preserve"> to </w:t>
      </w:r>
      <w:proofErr w:type="spellStart"/>
      <w:r>
        <w:t>Dendi</w:t>
      </w:r>
      <w:proofErr w:type="spellEnd"/>
      <w:r>
        <w:t xml:space="preserve"> </w:t>
      </w:r>
      <w:proofErr w:type="spellStart"/>
      <w:r>
        <w:t>woreda</w:t>
      </w:r>
      <w:proofErr w:type="spellEnd"/>
      <w:r>
        <w:t xml:space="preserve"> and met with the </w:t>
      </w:r>
      <w:proofErr w:type="spellStart"/>
      <w:r>
        <w:t>woreda</w:t>
      </w:r>
      <w:proofErr w:type="spellEnd"/>
      <w:r>
        <w:t xml:space="preserve"> health office</w:t>
      </w:r>
      <w:r w:rsidR="0046351A">
        <w:t xml:space="preserve"> deputy head</w:t>
      </w:r>
      <w:r w:rsidR="009D0472">
        <w:t>. A</w:t>
      </w:r>
      <w:r>
        <w:t>fter a brief introduction to</w:t>
      </w:r>
      <w:r w:rsidR="00EC1AE4">
        <w:t xml:space="preserve"> </w:t>
      </w:r>
      <w:r>
        <w:t>the purpose of the visit, we identified key individuals (</w:t>
      </w:r>
      <w:proofErr w:type="spellStart"/>
      <w:r>
        <w:t>woreda</w:t>
      </w:r>
      <w:proofErr w:type="spellEnd"/>
      <w:r>
        <w:t xml:space="preserve"> health office head and MCH head) and took their contact information. With </w:t>
      </w:r>
      <w:r w:rsidR="0046351A">
        <w:t>his</w:t>
      </w:r>
      <w:r>
        <w:t xml:space="preserve"> the MCH head</w:t>
      </w:r>
      <w:r w:rsidR="0046351A">
        <w:t xml:space="preserve"> assistance</w:t>
      </w:r>
      <w:r>
        <w:t xml:space="preserve"> we were  able to identify one health centre, one health post, one NGO and one non-profit clinic (Catholic clinic) operating in the </w:t>
      </w:r>
      <w:proofErr w:type="spellStart"/>
      <w:r>
        <w:t>woreda</w:t>
      </w:r>
      <w:proofErr w:type="spellEnd"/>
      <w:r>
        <w:t>.</w:t>
      </w:r>
    </w:p>
    <w:p w14:paraId="51E55284" w14:textId="27BB6C12" w:rsidR="009D0472" w:rsidRDefault="009D0472" w:rsidP="00DB53E9">
      <w:r>
        <w:t xml:space="preserve"> </w:t>
      </w:r>
      <w:r w:rsidR="00DB53E9">
        <w:t>We then visited all of the institutions identified above.  First we met with the NGO (Save the children USA) progra</w:t>
      </w:r>
      <w:r w:rsidR="0046351A">
        <w:t>m coordinator</w:t>
      </w:r>
      <w:r>
        <w:t xml:space="preserve">. After a brief introduction to </w:t>
      </w:r>
      <w:r w:rsidR="00DB53E9">
        <w:t xml:space="preserve">IDEAs and the purpose of our visit, </w:t>
      </w:r>
      <w:r>
        <w:t>we</w:t>
      </w:r>
      <w:r w:rsidR="00DB53E9">
        <w:t xml:space="preserve"> obtained contact information for the prog</w:t>
      </w:r>
      <w:r w:rsidR="0046351A">
        <w:t>ram coordinator working on MCH</w:t>
      </w:r>
      <w:r w:rsidR="00DB53E9">
        <w:t xml:space="preserve">. Following this we went to </w:t>
      </w:r>
      <w:proofErr w:type="spellStart"/>
      <w:r w:rsidR="00DB53E9">
        <w:t>Mecha</w:t>
      </w:r>
      <w:proofErr w:type="spellEnd"/>
      <w:r w:rsidR="00DB53E9">
        <w:t xml:space="preserve"> </w:t>
      </w:r>
      <w:proofErr w:type="spellStart"/>
      <w:r w:rsidR="00DB53E9">
        <w:t>Borodo</w:t>
      </w:r>
      <w:proofErr w:type="spellEnd"/>
      <w:r w:rsidR="00DB53E9">
        <w:t xml:space="preserve"> non-profit (catholic) clinic and similarly met with the clinic head and identified key individuals and their contact information. </w:t>
      </w:r>
      <w:r w:rsidR="00DB53E9" w:rsidDel="006216BF">
        <w:t xml:space="preserve"> </w:t>
      </w:r>
    </w:p>
    <w:p w14:paraId="659B6472" w14:textId="77777777" w:rsidR="00DB53E9" w:rsidRDefault="00DB53E9" w:rsidP="00DB53E9">
      <w:r>
        <w:t xml:space="preserve">Our initial plan was to visit two </w:t>
      </w:r>
      <w:proofErr w:type="spellStart"/>
      <w:r>
        <w:t>woredas</w:t>
      </w:r>
      <w:proofErr w:type="spellEnd"/>
      <w:r w:rsidR="00C07B20">
        <w:t xml:space="preserve"> per region</w:t>
      </w:r>
      <w:r>
        <w:t>,</w:t>
      </w:r>
      <w:r w:rsidR="00C07B20">
        <w:t xml:space="preserve"> however, upon closer inspection of the aims of the feasibility study and our time constraints we decided to</w:t>
      </w:r>
      <w:r>
        <w:t xml:space="preserve"> visit one </w:t>
      </w:r>
      <w:proofErr w:type="spellStart"/>
      <w:r>
        <w:t>woreda</w:t>
      </w:r>
      <w:proofErr w:type="spellEnd"/>
      <w:r>
        <w:t xml:space="preserve"> from each</w:t>
      </w:r>
      <w:r w:rsidR="009D0472">
        <w:t xml:space="preserve"> of the</w:t>
      </w:r>
      <w:r>
        <w:t xml:space="preserve"> </w:t>
      </w:r>
      <w:r w:rsidR="00517E8E">
        <w:t>region</w:t>
      </w:r>
      <w:r w:rsidR="009D0472">
        <w:t xml:space="preserve">s. </w:t>
      </w:r>
      <w:r w:rsidR="00C07B20">
        <w:t xml:space="preserve">Consequently, we decided to focus the feasibility study in </w:t>
      </w:r>
      <w:proofErr w:type="spellStart"/>
      <w:r w:rsidR="00C07B20">
        <w:t>Dandi</w:t>
      </w:r>
      <w:proofErr w:type="spellEnd"/>
      <w:r w:rsidR="00C07B20">
        <w:t xml:space="preserve"> </w:t>
      </w:r>
      <w:proofErr w:type="spellStart"/>
      <w:r w:rsidR="00C07B20">
        <w:t>woreda</w:t>
      </w:r>
      <w:proofErr w:type="spellEnd"/>
      <w:r w:rsidR="00C07B20">
        <w:t xml:space="preserve"> (where there was an NGO presence as well as a non-profit private clinic) and excluded Ambo </w:t>
      </w:r>
      <w:proofErr w:type="spellStart"/>
      <w:r w:rsidR="00C07B20">
        <w:t>woreda</w:t>
      </w:r>
      <w:proofErr w:type="spellEnd"/>
      <w:r w:rsidR="00C07B20">
        <w:t xml:space="preserve">. </w:t>
      </w:r>
      <w:r w:rsidR="009D0472">
        <w:t>We also decided to visit the</w:t>
      </w:r>
      <w:r>
        <w:t xml:space="preserve"> zo</w:t>
      </w:r>
      <w:r w:rsidR="009D0472">
        <w:t>nal health office and referral hospital</w:t>
      </w:r>
      <w:r>
        <w:t xml:space="preserve"> in one of the regions</w:t>
      </w:r>
      <w:r w:rsidR="009D0472">
        <w:t xml:space="preserve"> (Amhara)</w:t>
      </w:r>
      <w:r>
        <w:t xml:space="preserve"> and excluded </w:t>
      </w:r>
      <w:r w:rsidR="00517E8E">
        <w:t>the h</w:t>
      </w:r>
      <w:r>
        <w:t xml:space="preserve">ospital, zonal health office </w:t>
      </w:r>
      <w:r w:rsidR="00517E8E">
        <w:t xml:space="preserve">in </w:t>
      </w:r>
      <w:r w:rsidR="00C07B20">
        <w:t>Oromia region</w:t>
      </w:r>
      <w:r>
        <w:t xml:space="preserve">. </w:t>
      </w:r>
    </w:p>
    <w:p w14:paraId="15696918" w14:textId="77777777" w:rsidR="00DB53E9" w:rsidRPr="00222ED0" w:rsidRDefault="00DB53E9" w:rsidP="00DB53E9"/>
    <w:p w14:paraId="07F184FB" w14:textId="77777777" w:rsidR="00DB53E9" w:rsidRDefault="00DB53E9" w:rsidP="00DB53E9">
      <w:pPr>
        <w:pStyle w:val="Subtitle"/>
      </w:pPr>
      <w:r>
        <w:lastRenderedPageBreak/>
        <w:t>June 20, 2012</w:t>
      </w:r>
    </w:p>
    <w:p w14:paraId="57873AB1" w14:textId="324B8051" w:rsidR="00DB53E9" w:rsidRDefault="00DB53E9" w:rsidP="00DB53E9">
      <w:r>
        <w:t xml:space="preserve">On the third day of the scoping visit, we </w:t>
      </w:r>
      <w:r w:rsidR="00517E8E">
        <w:t>travelled</w:t>
      </w:r>
      <w:r>
        <w:t xml:space="preserve"> to North </w:t>
      </w:r>
      <w:r w:rsidR="009C0383">
        <w:t>Showa</w:t>
      </w:r>
      <w:r>
        <w:t xml:space="preserve"> zone where we first visited the zonal health department office. There we</w:t>
      </w:r>
      <w:r w:rsidR="00517E8E">
        <w:t xml:space="preserve"> </w:t>
      </w:r>
      <w:r w:rsidR="0046351A">
        <w:t>met with the deputy head</w:t>
      </w:r>
      <w:r>
        <w:t>, and gave him the support letter from the region.</w:t>
      </w:r>
      <w:r w:rsidR="009C0383">
        <w:t xml:space="preserve"> After </w:t>
      </w:r>
      <w:r>
        <w:t>introduc</w:t>
      </w:r>
      <w:r w:rsidR="009C0383">
        <w:t>ing the</w:t>
      </w:r>
      <w:r>
        <w:t xml:space="preserve"> IDEAs </w:t>
      </w:r>
      <w:r w:rsidR="009C0383">
        <w:t xml:space="preserve">project and the </w:t>
      </w:r>
      <w:r w:rsidR="008F0B96">
        <w:t>DIPH</w:t>
      </w:r>
      <w:r w:rsidR="009C0383">
        <w:t xml:space="preserve"> study, we</w:t>
      </w:r>
      <w:r>
        <w:t xml:space="preserve"> </w:t>
      </w:r>
      <w:r w:rsidR="009C0383">
        <w:t xml:space="preserve">requested, and received, </w:t>
      </w:r>
      <w:r>
        <w:t>letter</w:t>
      </w:r>
      <w:r w:rsidR="009C0383">
        <w:t>s</w:t>
      </w:r>
      <w:r>
        <w:t xml:space="preserve"> o</w:t>
      </w:r>
      <w:r w:rsidR="009C0383">
        <w:t xml:space="preserve">f support from the zone to </w:t>
      </w:r>
      <w:proofErr w:type="spellStart"/>
      <w:r w:rsidR="009C0383">
        <w:t>Bosa</w:t>
      </w:r>
      <w:proofErr w:type="spellEnd"/>
      <w:r>
        <w:t xml:space="preserve"> </w:t>
      </w:r>
      <w:proofErr w:type="spellStart"/>
      <w:r>
        <w:t>woreda</w:t>
      </w:r>
      <w:proofErr w:type="spellEnd"/>
      <w:r>
        <w:t xml:space="preserve"> </w:t>
      </w:r>
      <w:r w:rsidR="009C0383">
        <w:t>and zonal referral hospital.  Prior to our departure, we also obtained contact</w:t>
      </w:r>
      <w:r>
        <w:t xml:space="preserve"> information for</w:t>
      </w:r>
      <w:r w:rsidR="0046351A">
        <w:t xml:space="preserve"> the </w:t>
      </w:r>
      <w:r>
        <w:t>head</w:t>
      </w:r>
      <w:r w:rsidR="0046351A">
        <w:t xml:space="preserve"> and deputy head of the zonal health office </w:t>
      </w:r>
      <w:r w:rsidR="009C0383">
        <w:t>for the purpose of scheduling an appointment for the feasibility study</w:t>
      </w:r>
      <w:r>
        <w:t xml:space="preserve">. </w:t>
      </w:r>
    </w:p>
    <w:p w14:paraId="79E38A43" w14:textId="51E8DDDC" w:rsidR="00DB53E9" w:rsidRDefault="00DB53E9" w:rsidP="00DB53E9">
      <w:r>
        <w:t>F</w:t>
      </w:r>
      <w:r w:rsidR="009C0383">
        <w:t>rom the zonal office we travelled to</w:t>
      </w:r>
      <w:r w:rsidR="003864FF">
        <w:t xml:space="preserve"> Basso </w:t>
      </w:r>
      <w:proofErr w:type="spellStart"/>
      <w:r w:rsidR="003864FF">
        <w:t>woreda</w:t>
      </w:r>
      <w:proofErr w:type="spellEnd"/>
      <w:r w:rsidR="003864FF">
        <w:t xml:space="preserve"> health office where we met</w:t>
      </w:r>
      <w:r>
        <w:t xml:space="preserve"> wi</w:t>
      </w:r>
      <w:r w:rsidR="0046351A">
        <w:t>th the deputy head</w:t>
      </w:r>
      <w:r>
        <w:t xml:space="preserve">. With his assistance we identified one health centre and one NGO for </w:t>
      </w:r>
      <w:r w:rsidR="003864FF">
        <w:t>th</w:t>
      </w:r>
      <w:r>
        <w:t xml:space="preserve">e feasibility study.  In the afternoon we visited the </w:t>
      </w:r>
      <w:proofErr w:type="spellStart"/>
      <w:r>
        <w:t>Keyit</w:t>
      </w:r>
      <w:proofErr w:type="spellEnd"/>
      <w:r>
        <w:t xml:space="preserve"> health centre and </w:t>
      </w:r>
      <w:r w:rsidR="0046351A">
        <w:t>met with the health centre head</w:t>
      </w:r>
      <w:r>
        <w:t xml:space="preserve">.  </w:t>
      </w:r>
      <w:r w:rsidR="003864FF">
        <w:t>With his assistance</w:t>
      </w:r>
      <w:r>
        <w:t xml:space="preserve">, we </w:t>
      </w:r>
      <w:proofErr w:type="spellStart"/>
      <w:r>
        <w:t>indentified</w:t>
      </w:r>
      <w:proofErr w:type="spellEnd"/>
      <w:r>
        <w:t xml:space="preserve"> key staff members </w:t>
      </w:r>
      <w:r w:rsidR="003864FF">
        <w:t xml:space="preserve">at the health </w:t>
      </w:r>
      <w:proofErr w:type="spellStart"/>
      <w:r w:rsidR="003864FF">
        <w:t>center</w:t>
      </w:r>
      <w:proofErr w:type="spellEnd"/>
      <w:r w:rsidR="003864FF">
        <w:t xml:space="preserve"> as well as a health post (</w:t>
      </w:r>
      <w:proofErr w:type="spellStart"/>
      <w:r w:rsidR="003864FF">
        <w:t>Bakelo</w:t>
      </w:r>
      <w:proofErr w:type="spellEnd"/>
      <w:r w:rsidR="003864FF">
        <w:t xml:space="preserve">) functioning under the health </w:t>
      </w:r>
      <w:proofErr w:type="spellStart"/>
      <w:r w:rsidR="003864FF">
        <w:t>center</w:t>
      </w:r>
      <w:proofErr w:type="spellEnd"/>
      <w:r>
        <w:t xml:space="preserve">. </w:t>
      </w:r>
      <w:r w:rsidR="003864FF">
        <w:t xml:space="preserve">Next </w:t>
      </w:r>
      <w:r>
        <w:t xml:space="preserve">we visited </w:t>
      </w:r>
      <w:proofErr w:type="spellStart"/>
      <w:r>
        <w:t>Bakelo</w:t>
      </w:r>
      <w:proofErr w:type="spellEnd"/>
      <w:r>
        <w:t xml:space="preserve"> health post and met with health extension workers. Finally we visited </w:t>
      </w:r>
      <w:r w:rsidRPr="008E7C3C">
        <w:rPr>
          <w:b/>
          <w:i/>
        </w:rPr>
        <w:t xml:space="preserve">Semen </w:t>
      </w:r>
      <w:r w:rsidR="009C0383">
        <w:rPr>
          <w:b/>
          <w:i/>
        </w:rPr>
        <w:t>Showa</w:t>
      </w:r>
      <w:r w:rsidRPr="008E7C3C">
        <w:rPr>
          <w:b/>
          <w:i/>
        </w:rPr>
        <w:t xml:space="preserve"> </w:t>
      </w:r>
      <w:proofErr w:type="spellStart"/>
      <w:r w:rsidRPr="008E7C3C">
        <w:rPr>
          <w:b/>
          <w:i/>
        </w:rPr>
        <w:t>Tesfa</w:t>
      </w:r>
      <w:proofErr w:type="spellEnd"/>
      <w:r w:rsidRPr="008E7C3C">
        <w:rPr>
          <w:b/>
          <w:i/>
        </w:rPr>
        <w:t xml:space="preserve"> </w:t>
      </w:r>
      <w:proofErr w:type="spellStart"/>
      <w:r w:rsidRPr="008E7C3C">
        <w:rPr>
          <w:b/>
          <w:i/>
        </w:rPr>
        <w:t>Birhan</w:t>
      </w:r>
      <w:proofErr w:type="spellEnd"/>
      <w:r w:rsidRPr="008E7C3C">
        <w:rPr>
          <w:b/>
          <w:i/>
        </w:rPr>
        <w:t>, Children and Family Development Program</w:t>
      </w:r>
      <w:r>
        <w:rPr>
          <w:b/>
          <w:i/>
        </w:rPr>
        <w:t xml:space="preserve"> </w:t>
      </w:r>
      <w:r w:rsidRPr="005D1FEF">
        <w:t>(NGO)</w:t>
      </w:r>
      <w:r w:rsidRPr="008E7C3C">
        <w:rPr>
          <w:b/>
          <w:i/>
        </w:rPr>
        <w:t>,</w:t>
      </w:r>
      <w:r>
        <w:t xml:space="preserve"> which works on maternal and child health in the region. We met with the prog</w:t>
      </w:r>
      <w:r w:rsidR="0046351A">
        <w:t>ram coordinator</w:t>
      </w:r>
      <w:r>
        <w:t xml:space="preserve"> where we again explained the purpose of our visit and took contact information for key individuals in the organization</w:t>
      </w:r>
    </w:p>
    <w:p w14:paraId="293C371C" w14:textId="77777777" w:rsidR="00DB53E9" w:rsidRDefault="00DB53E9" w:rsidP="00DB53E9">
      <w:pPr>
        <w:pStyle w:val="Subtitle"/>
      </w:pPr>
      <w:r>
        <w:t>June 21, 2012</w:t>
      </w:r>
    </w:p>
    <w:p w14:paraId="061AEFF0" w14:textId="39D7CD1C" w:rsidR="00D01589" w:rsidRDefault="00517E8E" w:rsidP="00DB53E9">
      <w:pPr>
        <w:tabs>
          <w:tab w:val="left" w:pos="8208"/>
        </w:tabs>
      </w:pPr>
      <w:r>
        <w:t>On the</w:t>
      </w:r>
      <w:r w:rsidR="00DB53E9">
        <w:t xml:space="preserve"> fourth day of the scoping visit,</w:t>
      </w:r>
      <w:r w:rsidR="003864FF">
        <w:t xml:space="preserve"> </w:t>
      </w:r>
      <w:r w:rsidR="00DB53E9">
        <w:t xml:space="preserve">we visited one additional health centre and health post to see the </w:t>
      </w:r>
      <w:r w:rsidR="003864FF">
        <w:t xml:space="preserve">potential </w:t>
      </w:r>
      <w:r w:rsidR="00DB53E9">
        <w:t xml:space="preserve">variability </w:t>
      </w:r>
      <w:r w:rsidR="004757B9">
        <w:t>that exist</w:t>
      </w:r>
      <w:r w:rsidR="003864FF">
        <w:t>s</w:t>
      </w:r>
      <w:r w:rsidR="004757B9">
        <w:t xml:space="preserve"> between health </w:t>
      </w:r>
      <w:proofErr w:type="spellStart"/>
      <w:r w:rsidR="004757B9">
        <w:t>centers</w:t>
      </w:r>
      <w:proofErr w:type="spellEnd"/>
      <w:r w:rsidR="004757B9">
        <w:t xml:space="preserve">/posts </w:t>
      </w:r>
      <w:r w:rsidR="00DB53E9">
        <w:t xml:space="preserve">within </w:t>
      </w:r>
      <w:r w:rsidR="004757B9">
        <w:t xml:space="preserve">one </w:t>
      </w:r>
      <w:proofErr w:type="spellStart"/>
      <w:r w:rsidR="00DB53E9">
        <w:t>wored</w:t>
      </w:r>
      <w:proofErr w:type="spellEnd"/>
      <w:r w:rsidR="004757B9">
        <w:t xml:space="preserve">. We asked the </w:t>
      </w:r>
      <w:proofErr w:type="spellStart"/>
      <w:r w:rsidR="004757B9">
        <w:t>wored</w:t>
      </w:r>
      <w:proofErr w:type="spellEnd"/>
      <w:r w:rsidR="004757B9">
        <w:t xml:space="preserve"> health office to identify </w:t>
      </w:r>
      <w:r w:rsidR="00DB53E9">
        <w:t>less performing facilities</w:t>
      </w:r>
      <w:r w:rsidR="004757B9">
        <w:t>.</w:t>
      </w:r>
      <w:r w:rsidR="00DB53E9">
        <w:t xml:space="preserve"> </w:t>
      </w:r>
      <w:r w:rsidR="004757B9">
        <w:t xml:space="preserve">Compared to </w:t>
      </w:r>
      <w:proofErr w:type="spellStart"/>
      <w:r w:rsidR="004757B9">
        <w:t>Keyit</w:t>
      </w:r>
      <w:proofErr w:type="spellEnd"/>
      <w:r w:rsidR="004757B9">
        <w:t xml:space="preserve"> health centre and </w:t>
      </w:r>
      <w:proofErr w:type="spellStart"/>
      <w:r w:rsidR="004757B9">
        <w:t>Bakelo</w:t>
      </w:r>
      <w:proofErr w:type="spellEnd"/>
      <w:r w:rsidR="004757B9">
        <w:t xml:space="preserve"> health post </w:t>
      </w:r>
      <w:r w:rsidR="001C28DD">
        <w:t>that we had visited the previous day</w:t>
      </w:r>
      <w:r w:rsidR="004757B9">
        <w:t>, t</w:t>
      </w:r>
      <w:r w:rsidR="00DB53E9">
        <w:t xml:space="preserve">he </w:t>
      </w:r>
      <w:proofErr w:type="spellStart"/>
      <w:r w:rsidR="00DB53E9">
        <w:t>Goshe</w:t>
      </w:r>
      <w:proofErr w:type="spellEnd"/>
      <w:r w:rsidR="00DB53E9">
        <w:t xml:space="preserve"> </w:t>
      </w:r>
      <w:proofErr w:type="spellStart"/>
      <w:r w:rsidR="00DB53E9">
        <w:t>Bado</w:t>
      </w:r>
      <w:proofErr w:type="spellEnd"/>
      <w:r w:rsidR="00DB53E9">
        <w:t xml:space="preserve"> health centre and health post were </w:t>
      </w:r>
      <w:r w:rsidR="004757B9">
        <w:t xml:space="preserve">identified as </w:t>
      </w:r>
      <w:r w:rsidR="00DB53E9">
        <w:t>less performing facilit</w:t>
      </w:r>
      <w:r w:rsidR="004757B9">
        <w:t>ies</w:t>
      </w:r>
      <w:r w:rsidR="00DB53E9">
        <w:t xml:space="preserve">. We meet with </w:t>
      </w:r>
      <w:proofErr w:type="spellStart"/>
      <w:r w:rsidR="008F0B96">
        <w:t>Goshe</w:t>
      </w:r>
      <w:proofErr w:type="spellEnd"/>
      <w:r w:rsidR="008F0B96">
        <w:t xml:space="preserve"> </w:t>
      </w:r>
      <w:proofErr w:type="spellStart"/>
      <w:r w:rsidR="008F0B96">
        <w:t>Bado</w:t>
      </w:r>
      <w:proofErr w:type="spellEnd"/>
      <w:r w:rsidR="008F0B96">
        <w:t xml:space="preserve"> health centre head, </w:t>
      </w:r>
      <w:r w:rsidR="00DB53E9">
        <w:t xml:space="preserve">at the </w:t>
      </w:r>
      <w:proofErr w:type="spellStart"/>
      <w:r w:rsidR="00DB53E9">
        <w:t>woreda</w:t>
      </w:r>
      <w:proofErr w:type="spellEnd"/>
      <w:r w:rsidR="00DB53E9">
        <w:t xml:space="preserve"> health office w</w:t>
      </w:r>
      <w:r w:rsidR="004757B9">
        <w:t>here he wa</w:t>
      </w:r>
      <w:r w:rsidR="001C28DD">
        <w:t>s attending a</w:t>
      </w:r>
      <w:r w:rsidR="00DB53E9">
        <w:t xml:space="preserve"> meeting</w:t>
      </w:r>
      <w:r w:rsidR="004757B9">
        <w:t>.</w:t>
      </w:r>
      <w:r w:rsidR="001C28DD">
        <w:t xml:space="preserve">  We then</w:t>
      </w:r>
      <w:r w:rsidR="004757B9">
        <w:t xml:space="preserve"> visited</w:t>
      </w:r>
      <w:r w:rsidR="001C28DD">
        <w:t xml:space="preserve"> </w:t>
      </w:r>
      <w:proofErr w:type="spellStart"/>
      <w:r w:rsidR="001C28DD">
        <w:t>Goshe</w:t>
      </w:r>
      <w:proofErr w:type="spellEnd"/>
      <w:r w:rsidR="001C28DD">
        <w:t xml:space="preserve"> </w:t>
      </w:r>
      <w:proofErr w:type="spellStart"/>
      <w:r w:rsidR="001C28DD">
        <w:t>Bado</w:t>
      </w:r>
      <w:proofErr w:type="spellEnd"/>
      <w:r w:rsidR="001C28DD">
        <w:t xml:space="preserve"> </w:t>
      </w:r>
      <w:r w:rsidR="00DB53E9">
        <w:t>health centre and health post</w:t>
      </w:r>
      <w:r w:rsidR="001C28DD">
        <w:t xml:space="preserve"> where we</w:t>
      </w:r>
      <w:r w:rsidR="00DB53E9">
        <w:t xml:space="preserve"> were able to meet with the health centre staffs and health extension worker</w:t>
      </w:r>
      <w:r w:rsidR="001C28DD">
        <w:t>, respectively</w:t>
      </w:r>
      <w:r w:rsidR="00D01589">
        <w:t>.</w:t>
      </w:r>
    </w:p>
    <w:p w14:paraId="52737798" w14:textId="26E47D85" w:rsidR="00DB53E9" w:rsidRDefault="00D01589" w:rsidP="00DB53E9">
      <w:pPr>
        <w:tabs>
          <w:tab w:val="left" w:pos="8208"/>
        </w:tabs>
      </w:pPr>
      <w:r>
        <w:t xml:space="preserve">We also </w:t>
      </w:r>
      <w:r w:rsidR="001C28DD">
        <w:t>visited</w:t>
      </w:r>
      <w:r>
        <w:t xml:space="preserve"> the </w:t>
      </w:r>
      <w:proofErr w:type="spellStart"/>
      <w:r>
        <w:t>Debre</w:t>
      </w:r>
      <w:proofErr w:type="spellEnd"/>
      <w:r>
        <w:t xml:space="preserve"> </w:t>
      </w:r>
      <w:proofErr w:type="spellStart"/>
      <w:r>
        <w:t>Berhan</w:t>
      </w:r>
      <w:proofErr w:type="spellEnd"/>
      <w:r>
        <w:t xml:space="preserve"> referral hospital. </w:t>
      </w:r>
      <w:r w:rsidR="001C28DD">
        <w:t xml:space="preserve">However, </w:t>
      </w:r>
      <w:r w:rsidR="00DB53E9">
        <w:t xml:space="preserve">we </w:t>
      </w:r>
      <w:r>
        <w:t xml:space="preserve">were unable to physically </w:t>
      </w:r>
      <w:r w:rsidR="00DB53E9">
        <w:t>meet with the hospital medical director</w:t>
      </w:r>
      <w:r>
        <w:t xml:space="preserve">. Instead we explained </w:t>
      </w:r>
      <w:r w:rsidR="00D761E3">
        <w:t>the purpose of our visit over the phone</w:t>
      </w:r>
      <w:r w:rsidR="00CD5E93">
        <w:t xml:space="preserve"> and informed him that we will contact him over the next few days to schedule an appointment for the feasibility study.</w:t>
      </w:r>
      <w:r w:rsidR="00DB53E9">
        <w:t xml:space="preserve"> </w:t>
      </w:r>
    </w:p>
    <w:p w14:paraId="32BFDEE8" w14:textId="77777777" w:rsidR="00DB53E9" w:rsidRPr="00913C84" w:rsidRDefault="00CD5E93" w:rsidP="001C28DD">
      <w:pPr>
        <w:pStyle w:val="Subtitle"/>
        <w:rPr>
          <w:color w:val="00B0F0"/>
        </w:rPr>
      </w:pPr>
      <w:r>
        <w:t>June 22, 2012</w:t>
      </w:r>
      <w:r w:rsidR="00DB53E9" w:rsidRPr="00913C84">
        <w:rPr>
          <w:color w:val="00B0F0"/>
        </w:rPr>
        <w:t xml:space="preserve"> </w:t>
      </w:r>
    </w:p>
    <w:p w14:paraId="05D73836" w14:textId="3DF11C7A" w:rsidR="00DB53E9" w:rsidRDefault="00CD5E93" w:rsidP="00DB53E9">
      <w:r>
        <w:t>On the last day of the scoping visit</w:t>
      </w:r>
      <w:r w:rsidR="00DB53E9">
        <w:t xml:space="preserve"> we </w:t>
      </w:r>
      <w:r>
        <w:t xml:space="preserve">returned to </w:t>
      </w:r>
      <w:proofErr w:type="spellStart"/>
      <w:r>
        <w:t>Dendi</w:t>
      </w:r>
      <w:proofErr w:type="spellEnd"/>
      <w:r>
        <w:t xml:space="preserve"> </w:t>
      </w:r>
      <w:proofErr w:type="spellStart"/>
      <w:r>
        <w:t>woreda</w:t>
      </w:r>
      <w:proofErr w:type="spellEnd"/>
      <w:r>
        <w:t xml:space="preserve"> to visit a health post and health </w:t>
      </w:r>
      <w:proofErr w:type="spellStart"/>
      <w:r>
        <w:t>center</w:t>
      </w:r>
      <w:proofErr w:type="spellEnd"/>
      <w:r>
        <w:t xml:space="preserve"> that, compared to </w:t>
      </w:r>
      <w:proofErr w:type="spellStart"/>
      <w:r>
        <w:t>Ginchi</w:t>
      </w:r>
      <w:proofErr w:type="spellEnd"/>
      <w:r>
        <w:t xml:space="preserve"> h</w:t>
      </w:r>
      <w:r w:rsidR="001B113A">
        <w:t xml:space="preserve">ealth </w:t>
      </w:r>
      <w:proofErr w:type="spellStart"/>
      <w:r w:rsidR="001B113A">
        <w:t>center</w:t>
      </w:r>
      <w:proofErr w:type="spellEnd"/>
      <w:r w:rsidR="001B113A">
        <w:t xml:space="preserve"> and </w:t>
      </w:r>
      <w:proofErr w:type="spellStart"/>
      <w:r w:rsidR="001B113A">
        <w:t>healh</w:t>
      </w:r>
      <w:proofErr w:type="spellEnd"/>
      <w:r w:rsidR="001B113A">
        <w:t xml:space="preserve"> post, were</w:t>
      </w:r>
      <w:r>
        <w:t xml:space="preserve"> identified</w:t>
      </w:r>
      <w:r w:rsidR="001B113A">
        <w:t xml:space="preserve"> has being low performing health facilities.</w:t>
      </w:r>
      <w:r w:rsidR="001B113A" w:rsidDel="001B113A">
        <w:t xml:space="preserve"> </w:t>
      </w:r>
      <w:r w:rsidR="00DB53E9">
        <w:t xml:space="preserve">  </w:t>
      </w:r>
      <w:r w:rsidR="001B113A">
        <w:t>W</w:t>
      </w:r>
      <w:r w:rsidR="00DB53E9">
        <w:t xml:space="preserve">e met </w:t>
      </w:r>
      <w:r w:rsidR="0046351A">
        <w:t xml:space="preserve">with </w:t>
      </w:r>
      <w:proofErr w:type="spellStart"/>
      <w:r w:rsidR="0046351A">
        <w:t>woreda</w:t>
      </w:r>
      <w:proofErr w:type="spellEnd"/>
      <w:r w:rsidR="0046351A">
        <w:t xml:space="preserve"> health office </w:t>
      </w:r>
      <w:proofErr w:type="spellStart"/>
      <w:r w:rsidR="0046351A">
        <w:t>head</w:t>
      </w:r>
      <w:r w:rsidR="00DB53E9">
        <w:t>and</w:t>
      </w:r>
      <w:proofErr w:type="spellEnd"/>
      <w:r w:rsidR="00DB53E9">
        <w:t xml:space="preserve"> select</w:t>
      </w:r>
      <w:r w:rsidR="001B113A">
        <w:t>ed</w:t>
      </w:r>
      <w:r w:rsidR="00DB53E9">
        <w:t xml:space="preserve"> </w:t>
      </w:r>
      <w:proofErr w:type="spellStart"/>
      <w:r w:rsidR="00DB53E9">
        <w:t>Wel</w:t>
      </w:r>
      <w:r w:rsidR="00EC1AE4">
        <w:t>e</w:t>
      </w:r>
      <w:r w:rsidR="00DB53E9">
        <w:t>nkomi</w:t>
      </w:r>
      <w:proofErr w:type="spellEnd"/>
      <w:r w:rsidR="00DB53E9">
        <w:t xml:space="preserve"> health centre</w:t>
      </w:r>
      <w:r w:rsidR="001B113A">
        <w:t xml:space="preserve"> and Ehud </w:t>
      </w:r>
      <w:proofErr w:type="spellStart"/>
      <w:r w:rsidR="001B113A">
        <w:t>Gebeya</w:t>
      </w:r>
      <w:proofErr w:type="spellEnd"/>
      <w:r w:rsidR="001B113A">
        <w:t xml:space="preserve"> health post. </w:t>
      </w:r>
      <w:r w:rsidR="00EC1AE4">
        <w:t xml:space="preserve">We met </w:t>
      </w:r>
      <w:r w:rsidR="00DB53E9">
        <w:t>with the head</w:t>
      </w:r>
      <w:r w:rsidR="00EC1AE4">
        <w:t xml:space="preserve"> of </w:t>
      </w:r>
      <w:proofErr w:type="spellStart"/>
      <w:r w:rsidR="00EC1AE4">
        <w:t>Welenkomi</w:t>
      </w:r>
      <w:proofErr w:type="spellEnd"/>
      <w:r w:rsidR="00EC1AE4">
        <w:t xml:space="preserve"> health </w:t>
      </w:r>
      <w:proofErr w:type="spellStart"/>
      <w:r w:rsidR="00EC1AE4">
        <w:t>center</w:t>
      </w:r>
      <w:proofErr w:type="spellEnd"/>
      <w:r w:rsidR="0046351A">
        <w:t xml:space="preserve"> </w:t>
      </w:r>
      <w:r w:rsidR="00EC1AE4">
        <w:t xml:space="preserve">and made arrangements to contact him for the feasibility study. We then visited Ehud </w:t>
      </w:r>
      <w:proofErr w:type="spellStart"/>
      <w:r w:rsidR="00EC1AE4">
        <w:t>Gebeya</w:t>
      </w:r>
      <w:proofErr w:type="spellEnd"/>
      <w:r w:rsidR="00DB53E9">
        <w:t xml:space="preserve"> health post </w:t>
      </w:r>
      <w:r w:rsidR="00EC1AE4">
        <w:t>and met the two</w:t>
      </w:r>
      <w:r w:rsidR="0046351A">
        <w:t xml:space="preserve"> health extension workers</w:t>
      </w:r>
      <w:r w:rsidR="00EC1AE4">
        <w:t xml:space="preserve"> and informed them that we will contact them to set an appointment for actual feasibility study.</w:t>
      </w:r>
      <w:r w:rsidR="00DB53E9">
        <w:t xml:space="preserve"> </w:t>
      </w:r>
    </w:p>
    <w:p w14:paraId="2C941F7F" w14:textId="77777777" w:rsidR="001C28DD" w:rsidRPr="00913C84" w:rsidRDefault="001C28DD" w:rsidP="001C28DD">
      <w:pPr>
        <w:pStyle w:val="Subtitle"/>
        <w:rPr>
          <w:color w:val="00B0F0"/>
        </w:rPr>
      </w:pPr>
      <w:r>
        <w:t>June 25, 2012</w:t>
      </w:r>
      <w:r w:rsidRPr="00913C84">
        <w:rPr>
          <w:color w:val="00B0F0"/>
        </w:rPr>
        <w:t xml:space="preserve"> </w:t>
      </w:r>
    </w:p>
    <w:p w14:paraId="49892799" w14:textId="77777777" w:rsidR="001C28DD" w:rsidRDefault="001C28DD" w:rsidP="00DB53E9">
      <w:r>
        <w:lastRenderedPageBreak/>
        <w:t xml:space="preserve">We prepared a schedule for the feasibility study and accordingly contacted relevant individuals at each of the offices and health facilities. We informed them of the time and date we were planning to visit their office/facility and confirmed their availability. </w:t>
      </w:r>
    </w:p>
    <w:p w14:paraId="10371D45" w14:textId="1C37D862" w:rsidR="00DB53E9" w:rsidRDefault="00136BB7" w:rsidP="00DB53E9">
      <w:pPr>
        <w:rPr>
          <w:rFonts w:asciiTheme="majorHAnsi" w:eastAsiaTheme="majorEastAsia" w:hAnsiTheme="majorHAnsi" w:cstheme="majorBidi"/>
          <w:color w:val="4F81BD" w:themeColor="accent1"/>
          <w:spacing w:val="15"/>
          <w:sz w:val="24"/>
          <w:szCs w:val="24"/>
        </w:rPr>
      </w:pPr>
      <w:r>
        <w:t>W</w:t>
      </w:r>
      <w:r w:rsidR="006774E8">
        <w:t xml:space="preserve">e also developed a visit guide that could be used during our visits. </w:t>
      </w:r>
      <w:r w:rsidR="00DB53E9">
        <w:t xml:space="preserve"> </w:t>
      </w:r>
    </w:p>
    <w:sectPr w:rsidR="00DB53E9" w:rsidSect="00CD5E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3DF2"/>
    <w:multiLevelType w:val="hybridMultilevel"/>
    <w:tmpl w:val="6868EAC2"/>
    <w:lvl w:ilvl="0" w:tplc="0409000F">
      <w:start w:val="1"/>
      <w:numFmt w:val="decimal"/>
      <w:lvlText w:val="%1."/>
      <w:lvlJc w:val="left"/>
      <w:pPr>
        <w:ind w:left="720" w:hanging="360"/>
      </w:pPr>
      <w:rPr>
        <w:rFonts w:hint="default"/>
      </w:rPr>
    </w:lvl>
    <w:lvl w:ilvl="1" w:tplc="589A6E1A">
      <w:start w:val="1"/>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11D5D"/>
    <w:multiLevelType w:val="hybridMultilevel"/>
    <w:tmpl w:val="94F867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9B7541"/>
    <w:multiLevelType w:val="hybridMultilevel"/>
    <w:tmpl w:val="C3565D66"/>
    <w:lvl w:ilvl="0" w:tplc="70CCCD0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0F2587"/>
    <w:multiLevelType w:val="hybridMultilevel"/>
    <w:tmpl w:val="E4FE7536"/>
    <w:lvl w:ilvl="0" w:tplc="589A6E1A">
      <w:start w:val="1"/>
      <w:numFmt w:val="bullet"/>
      <w:lvlText w:val="-"/>
      <w:lvlJc w:val="left"/>
      <w:pPr>
        <w:ind w:left="1080" w:hanging="360"/>
      </w:pPr>
      <w:rPr>
        <w:rFonts w:ascii="Calibri" w:eastAsiaTheme="minorHAnsi" w:hAnsi="Calibri" w:cs="Calibr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DB7C74"/>
    <w:multiLevelType w:val="hybridMultilevel"/>
    <w:tmpl w:val="8CE6C024"/>
    <w:lvl w:ilvl="0" w:tplc="589A6E1A">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DD7543"/>
    <w:multiLevelType w:val="hybridMultilevel"/>
    <w:tmpl w:val="666835A2"/>
    <w:lvl w:ilvl="0" w:tplc="589A6E1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6772F1"/>
    <w:multiLevelType w:val="hybridMultilevel"/>
    <w:tmpl w:val="D29AFCE2"/>
    <w:lvl w:ilvl="0" w:tplc="FEA214AA">
      <w:start w:val="1"/>
      <w:numFmt w:val="decimal"/>
      <w:lvlText w:val="%1."/>
      <w:lvlJc w:val="left"/>
      <w:pPr>
        <w:ind w:left="1080" w:hanging="360"/>
      </w:pPr>
      <w:rPr>
        <w:rFonts w:asciiTheme="minorHAnsi" w:eastAsiaTheme="minorHAnsi" w:hAnsiTheme="minorHAnsi" w:cstheme="minorHAnsi"/>
      </w:rPr>
    </w:lvl>
    <w:lvl w:ilvl="1" w:tplc="589A6E1A">
      <w:start w:val="1"/>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4F2EF3"/>
    <w:multiLevelType w:val="hybridMultilevel"/>
    <w:tmpl w:val="9AE6E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090101"/>
    <w:multiLevelType w:val="hybridMultilevel"/>
    <w:tmpl w:val="45344252"/>
    <w:lvl w:ilvl="0" w:tplc="589A6E1A">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B3C3218"/>
    <w:multiLevelType w:val="hybridMultilevel"/>
    <w:tmpl w:val="639CDE70"/>
    <w:lvl w:ilvl="0" w:tplc="FEA214AA">
      <w:start w:val="1"/>
      <w:numFmt w:val="decimal"/>
      <w:lvlText w:val="%1."/>
      <w:lvlJc w:val="left"/>
      <w:pPr>
        <w:ind w:left="1080" w:hanging="360"/>
      </w:pPr>
      <w:rPr>
        <w:rFonts w:asciiTheme="minorHAnsi" w:eastAsiaTheme="minorHAnsi" w:hAnsiTheme="minorHAns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68A65D1"/>
    <w:multiLevelType w:val="hybridMultilevel"/>
    <w:tmpl w:val="3D068C80"/>
    <w:lvl w:ilvl="0" w:tplc="589A6E1A">
      <w:start w:val="1"/>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CCE50A1"/>
    <w:multiLevelType w:val="hybridMultilevel"/>
    <w:tmpl w:val="836AE0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802ABD"/>
    <w:multiLevelType w:val="hybridMultilevel"/>
    <w:tmpl w:val="F2A41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1"/>
  </w:num>
  <w:num w:numId="3">
    <w:abstractNumId w:val="0"/>
  </w:num>
  <w:num w:numId="4">
    <w:abstractNumId w:val="10"/>
  </w:num>
  <w:num w:numId="5">
    <w:abstractNumId w:val="2"/>
  </w:num>
  <w:num w:numId="6">
    <w:abstractNumId w:val="8"/>
  </w:num>
  <w:num w:numId="7">
    <w:abstractNumId w:val="4"/>
  </w:num>
  <w:num w:numId="8">
    <w:abstractNumId w:val="9"/>
  </w:num>
  <w:num w:numId="9">
    <w:abstractNumId w:val="7"/>
  </w:num>
  <w:num w:numId="10">
    <w:abstractNumId w:val="1"/>
  </w:num>
  <w:num w:numId="11">
    <w:abstractNumId w:val="3"/>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2"/>
  </w:compat>
  <w:rsids>
    <w:rsidRoot w:val="00DB53E9"/>
    <w:rsid w:val="00023033"/>
    <w:rsid w:val="001364EE"/>
    <w:rsid w:val="00136BB7"/>
    <w:rsid w:val="001B113A"/>
    <w:rsid w:val="001C28DD"/>
    <w:rsid w:val="001E075B"/>
    <w:rsid w:val="002C3612"/>
    <w:rsid w:val="002F7C32"/>
    <w:rsid w:val="003864FF"/>
    <w:rsid w:val="003C4054"/>
    <w:rsid w:val="004526F6"/>
    <w:rsid w:val="0046351A"/>
    <w:rsid w:val="004757B9"/>
    <w:rsid w:val="00482179"/>
    <w:rsid w:val="0048366F"/>
    <w:rsid w:val="00485495"/>
    <w:rsid w:val="00517E8E"/>
    <w:rsid w:val="005E67D2"/>
    <w:rsid w:val="006774E8"/>
    <w:rsid w:val="00721991"/>
    <w:rsid w:val="007B367E"/>
    <w:rsid w:val="0083145C"/>
    <w:rsid w:val="008B41DE"/>
    <w:rsid w:val="008F0B96"/>
    <w:rsid w:val="008F29AA"/>
    <w:rsid w:val="009C0383"/>
    <w:rsid w:val="009D0472"/>
    <w:rsid w:val="00B5236F"/>
    <w:rsid w:val="00BF181C"/>
    <w:rsid w:val="00C07B20"/>
    <w:rsid w:val="00CD4851"/>
    <w:rsid w:val="00CD5E93"/>
    <w:rsid w:val="00D01589"/>
    <w:rsid w:val="00D04F8B"/>
    <w:rsid w:val="00D43F91"/>
    <w:rsid w:val="00D761E3"/>
    <w:rsid w:val="00DB53E9"/>
    <w:rsid w:val="00EC1A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863EA"/>
  <w15:docId w15:val="{5C86E4CF-6869-480D-9DA0-D3C57F09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3E9"/>
    <w:rPr>
      <w:lang w:val="en-GB"/>
    </w:rPr>
  </w:style>
  <w:style w:type="paragraph" w:styleId="Heading1">
    <w:name w:val="heading 1"/>
    <w:basedOn w:val="Normal"/>
    <w:next w:val="Normal"/>
    <w:link w:val="Heading1Char"/>
    <w:uiPriority w:val="9"/>
    <w:qFormat/>
    <w:rsid w:val="00DB53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53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8549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53E9"/>
    <w:rPr>
      <w:rFonts w:asciiTheme="majorHAnsi" w:eastAsiaTheme="majorEastAsia" w:hAnsiTheme="majorHAnsi" w:cstheme="majorBidi"/>
      <w:b/>
      <w:bCs/>
      <w:color w:val="4F81BD" w:themeColor="accent1"/>
      <w:sz w:val="26"/>
      <w:szCs w:val="26"/>
      <w:lang w:val="en-GB"/>
    </w:rPr>
  </w:style>
  <w:style w:type="paragraph" w:styleId="ListParagraph">
    <w:name w:val="List Paragraph"/>
    <w:basedOn w:val="Normal"/>
    <w:uiPriority w:val="34"/>
    <w:qFormat/>
    <w:rsid w:val="00DB53E9"/>
    <w:pPr>
      <w:ind w:left="720"/>
      <w:contextualSpacing/>
    </w:pPr>
  </w:style>
  <w:style w:type="paragraph" w:styleId="Subtitle">
    <w:name w:val="Subtitle"/>
    <w:basedOn w:val="Normal"/>
    <w:next w:val="Normal"/>
    <w:link w:val="SubtitleChar"/>
    <w:uiPriority w:val="11"/>
    <w:qFormat/>
    <w:rsid w:val="00DB53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B53E9"/>
    <w:rPr>
      <w:rFonts w:asciiTheme="majorHAnsi" w:eastAsiaTheme="majorEastAsia" w:hAnsiTheme="majorHAnsi" w:cstheme="majorBidi"/>
      <w:i/>
      <w:iCs/>
      <w:color w:val="4F81BD" w:themeColor="accent1"/>
      <w:spacing w:val="15"/>
      <w:sz w:val="24"/>
      <w:szCs w:val="24"/>
      <w:lang w:val="en-GB"/>
    </w:rPr>
  </w:style>
  <w:style w:type="character" w:customStyle="1" w:styleId="Heading1Char">
    <w:name w:val="Heading 1 Char"/>
    <w:basedOn w:val="DefaultParagraphFont"/>
    <w:link w:val="Heading1"/>
    <w:uiPriority w:val="9"/>
    <w:rsid w:val="00DB53E9"/>
    <w:rPr>
      <w:rFonts w:asciiTheme="majorHAnsi" w:eastAsiaTheme="majorEastAsia" w:hAnsiTheme="majorHAnsi" w:cstheme="majorBidi"/>
      <w:b/>
      <w:bCs/>
      <w:color w:val="365F91" w:themeColor="accent1" w:themeShade="BF"/>
      <w:sz w:val="28"/>
      <w:szCs w:val="28"/>
      <w:lang w:val="en-GB"/>
    </w:rPr>
  </w:style>
  <w:style w:type="table" w:styleId="TableGrid">
    <w:name w:val="Table Grid"/>
    <w:basedOn w:val="TableNormal"/>
    <w:uiPriority w:val="59"/>
    <w:rsid w:val="00DB53E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2179"/>
    <w:rPr>
      <w:sz w:val="16"/>
      <w:szCs w:val="16"/>
    </w:rPr>
  </w:style>
  <w:style w:type="paragraph" w:styleId="CommentText">
    <w:name w:val="annotation text"/>
    <w:basedOn w:val="Normal"/>
    <w:link w:val="CommentTextChar"/>
    <w:uiPriority w:val="99"/>
    <w:semiHidden/>
    <w:unhideWhenUsed/>
    <w:rsid w:val="00482179"/>
    <w:pPr>
      <w:spacing w:line="240" w:lineRule="auto"/>
    </w:pPr>
    <w:rPr>
      <w:sz w:val="20"/>
      <w:szCs w:val="20"/>
    </w:rPr>
  </w:style>
  <w:style w:type="character" w:customStyle="1" w:styleId="CommentTextChar">
    <w:name w:val="Comment Text Char"/>
    <w:basedOn w:val="DefaultParagraphFont"/>
    <w:link w:val="CommentText"/>
    <w:uiPriority w:val="99"/>
    <w:semiHidden/>
    <w:rsid w:val="00482179"/>
    <w:rPr>
      <w:sz w:val="20"/>
      <w:szCs w:val="20"/>
      <w:lang w:val="en-GB"/>
    </w:rPr>
  </w:style>
  <w:style w:type="paragraph" w:styleId="CommentSubject">
    <w:name w:val="annotation subject"/>
    <w:basedOn w:val="CommentText"/>
    <w:next w:val="CommentText"/>
    <w:link w:val="CommentSubjectChar"/>
    <w:uiPriority w:val="99"/>
    <w:semiHidden/>
    <w:unhideWhenUsed/>
    <w:rsid w:val="00482179"/>
    <w:rPr>
      <w:b/>
      <w:bCs/>
    </w:rPr>
  </w:style>
  <w:style w:type="character" w:customStyle="1" w:styleId="CommentSubjectChar">
    <w:name w:val="Comment Subject Char"/>
    <w:basedOn w:val="CommentTextChar"/>
    <w:link w:val="CommentSubject"/>
    <w:uiPriority w:val="99"/>
    <w:semiHidden/>
    <w:rsid w:val="00482179"/>
    <w:rPr>
      <w:b/>
      <w:bCs/>
      <w:sz w:val="20"/>
      <w:szCs w:val="20"/>
      <w:lang w:val="en-GB"/>
    </w:rPr>
  </w:style>
  <w:style w:type="paragraph" w:styleId="BalloonText">
    <w:name w:val="Balloon Text"/>
    <w:basedOn w:val="Normal"/>
    <w:link w:val="BalloonTextChar"/>
    <w:uiPriority w:val="99"/>
    <w:semiHidden/>
    <w:unhideWhenUsed/>
    <w:rsid w:val="004821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2179"/>
    <w:rPr>
      <w:rFonts w:ascii="Tahoma" w:hAnsi="Tahoma" w:cs="Tahoma"/>
      <w:sz w:val="16"/>
      <w:szCs w:val="16"/>
      <w:lang w:val="en-GB"/>
    </w:rPr>
  </w:style>
  <w:style w:type="character" w:customStyle="1" w:styleId="Heading3Char">
    <w:name w:val="Heading 3 Char"/>
    <w:basedOn w:val="DefaultParagraphFont"/>
    <w:link w:val="Heading3"/>
    <w:uiPriority w:val="9"/>
    <w:rsid w:val="00485495"/>
    <w:rPr>
      <w:rFonts w:asciiTheme="majorHAnsi" w:eastAsiaTheme="majorEastAsia" w:hAnsiTheme="majorHAnsi" w:cstheme="majorBidi"/>
      <w:b/>
      <w:bCs/>
      <w:color w:val="4F81BD" w:themeColor="accen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1652</Words>
  <Characters>9420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London School of Hygiene &amp; Tropical Medicine</Company>
  <LinksUpToDate>false</LinksUpToDate>
  <CharactersWithSpaces>11050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Gareth Knight</cp:lastModifiedBy>
  <cp:revision>8</cp:revision>
  <dcterms:created xsi:type="dcterms:W3CDTF">2017-03-20T21:48:00Z</dcterms:created>
  <dcterms:modified xsi:type="dcterms:W3CDTF">2017-03-21T11:34:00Z</dcterms:modified>
</cp:coreProperties>
</file>