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10255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3262"/>
        <w:gridCol w:w="1980"/>
        <w:gridCol w:w="900"/>
        <w:gridCol w:w="1800"/>
        <w:gridCol w:w="900"/>
      </w:tblGrid>
      <w:tr w:rsidR="00C76E53" w:rsidRPr="00DD732E" w:rsidTr="005C5101">
        <w:trPr>
          <w:jc w:val="center"/>
        </w:trPr>
        <w:tc>
          <w:tcPr>
            <w:tcW w:w="10255" w:type="dxa"/>
            <w:gridSpan w:val="6"/>
          </w:tcPr>
          <w:p w:rsidR="00C76E53" w:rsidRPr="004F3753" w:rsidRDefault="00C76E53" w:rsidP="003C3FF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F3753">
              <w:rPr>
                <w:rFonts w:ascii="Calibri" w:hAnsi="Calibri" w:cs="Calibri"/>
                <w:b/>
                <w:sz w:val="20"/>
                <w:szCs w:val="20"/>
              </w:rPr>
              <w:br w:type="page"/>
            </w:r>
            <w:proofErr w:type="spellStart"/>
            <w:r w:rsidR="004F3753" w:rsidRPr="004F3753">
              <w:rPr>
                <w:rFonts w:ascii="Calibri" w:hAnsi="Calibri" w:cs="Calibri"/>
                <w:b/>
                <w:sz w:val="20"/>
                <w:szCs w:val="20"/>
              </w:rPr>
              <w:t>S3</w:t>
            </w:r>
            <w:proofErr w:type="spellEnd"/>
            <w:r w:rsidR="004F375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4F3753">
              <w:rPr>
                <w:rFonts w:ascii="Calibri" w:hAnsi="Calibri" w:cs="Calibri"/>
                <w:b/>
                <w:sz w:val="20"/>
                <w:szCs w:val="20"/>
              </w:rPr>
              <w:t>Table</w:t>
            </w:r>
            <w:r w:rsidR="00EF4C8D" w:rsidRPr="004F3753">
              <w:rPr>
                <w:rFonts w:ascii="Calibri" w:hAnsi="Calibri" w:cs="Calibri"/>
                <w:b/>
                <w:sz w:val="20"/>
                <w:szCs w:val="20"/>
              </w:rPr>
              <w:t>. Linear regression model</w:t>
            </w:r>
            <w:r w:rsidR="005C5101" w:rsidRPr="004F3753"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="0013658D" w:rsidRPr="004F3753">
              <w:rPr>
                <w:rFonts w:ascii="Calibri" w:hAnsi="Calibri" w:cs="Calibri"/>
                <w:b/>
                <w:sz w:val="20"/>
                <w:szCs w:val="20"/>
              </w:rPr>
              <w:t xml:space="preserve"> for sensitivity analyses. Model A</w:t>
            </w:r>
            <w:r w:rsidR="005C5101" w:rsidRPr="004F3753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13658D" w:rsidRPr="004F3753">
              <w:rPr>
                <w:rFonts w:ascii="Calibri" w:hAnsi="Calibri" w:cs="Calibri"/>
                <w:b/>
                <w:sz w:val="20"/>
                <w:szCs w:val="20"/>
              </w:rPr>
              <w:t xml:space="preserve"> multivariable linear regression when birthweight is excluded (account</w:t>
            </w:r>
            <w:r w:rsidR="005C5101" w:rsidRPr="004F3753">
              <w:rPr>
                <w:rFonts w:ascii="Calibri" w:hAnsi="Calibri" w:cs="Calibri"/>
                <w:b/>
                <w:sz w:val="20"/>
                <w:szCs w:val="20"/>
              </w:rPr>
              <w:t>ing</w:t>
            </w:r>
            <w:r w:rsidR="0013658D" w:rsidRPr="004F3753">
              <w:rPr>
                <w:rFonts w:ascii="Calibri" w:hAnsi="Calibri" w:cs="Calibri"/>
                <w:b/>
                <w:sz w:val="20"/>
                <w:szCs w:val="20"/>
              </w:rPr>
              <w:t xml:space="preserve"> for </w:t>
            </w:r>
            <w:r w:rsidR="005C5101" w:rsidRPr="004F3753">
              <w:rPr>
                <w:rFonts w:ascii="Calibri" w:hAnsi="Calibri" w:cs="Calibri"/>
                <w:b/>
                <w:sz w:val="20"/>
                <w:szCs w:val="20"/>
              </w:rPr>
              <w:t>most</w:t>
            </w:r>
            <w:r w:rsidR="0013658D" w:rsidRPr="004F3753">
              <w:rPr>
                <w:rFonts w:ascii="Calibri" w:hAnsi="Calibri" w:cs="Calibri"/>
                <w:b/>
                <w:sz w:val="20"/>
                <w:szCs w:val="20"/>
              </w:rPr>
              <w:t xml:space="preserve"> missing data in the main analysis), adjusted for country and all other covariates. Model B</w:t>
            </w:r>
            <w:r w:rsidR="005C5101" w:rsidRPr="004F3753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Pr="004F3753">
              <w:rPr>
                <w:rFonts w:ascii="Calibri" w:hAnsi="Calibri" w:cs="Calibri"/>
                <w:b/>
                <w:sz w:val="20"/>
                <w:szCs w:val="20"/>
              </w:rPr>
              <w:t xml:space="preserve"> association between </w:t>
            </w:r>
            <w:r w:rsidR="00EF4C8D" w:rsidRPr="004F3753">
              <w:rPr>
                <w:rFonts w:ascii="Calibri" w:hAnsi="Calibri" w:cs="Calibri"/>
                <w:b/>
                <w:sz w:val="20"/>
                <w:szCs w:val="20"/>
              </w:rPr>
              <w:t xml:space="preserve">factors </w:t>
            </w:r>
            <w:r w:rsidRPr="004F3753">
              <w:rPr>
                <w:rFonts w:ascii="Calibri" w:hAnsi="Calibri" w:cs="Calibri"/>
                <w:b/>
                <w:sz w:val="20"/>
                <w:szCs w:val="20"/>
              </w:rPr>
              <w:t>and log transformed length</w:t>
            </w:r>
            <w:r w:rsidR="003C3FF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4F3753">
              <w:rPr>
                <w:rFonts w:ascii="Calibri" w:hAnsi="Calibri" w:cs="Calibri"/>
                <w:b/>
                <w:sz w:val="20"/>
                <w:szCs w:val="20"/>
              </w:rPr>
              <w:t>of</w:t>
            </w:r>
            <w:r w:rsidR="003C3FF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4F3753">
              <w:rPr>
                <w:rFonts w:ascii="Calibri" w:hAnsi="Calibri" w:cs="Calibri"/>
                <w:b/>
                <w:sz w:val="20"/>
                <w:szCs w:val="20"/>
              </w:rPr>
              <w:t xml:space="preserve">stay, adjusted for country and all other covariates. </w:t>
            </w:r>
            <w:r w:rsidR="00EF4C8D" w:rsidRPr="004F3753">
              <w:rPr>
                <w:rFonts w:ascii="Calibri" w:hAnsi="Calibri" w:cs="Calibri"/>
                <w:b/>
                <w:sz w:val="20"/>
                <w:szCs w:val="20"/>
              </w:rPr>
              <w:t>Regression coefficients represent the ratio of the geometric means between each category and baseline</w:t>
            </w:r>
            <w:r w:rsidR="0013658D" w:rsidRPr="004F3753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</w:p>
        </w:tc>
      </w:tr>
      <w:tr w:rsidR="005C5101" w:rsidRPr="00DD732E" w:rsidTr="005C5101">
        <w:trPr>
          <w:jc w:val="center"/>
        </w:trPr>
        <w:tc>
          <w:tcPr>
            <w:tcW w:w="1413" w:type="dxa"/>
          </w:tcPr>
          <w:p w:rsidR="005C5101" w:rsidRPr="00DD732E" w:rsidRDefault="005C5101" w:rsidP="00841B6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FACTOR</w:t>
            </w:r>
          </w:p>
        </w:tc>
        <w:tc>
          <w:tcPr>
            <w:tcW w:w="3262" w:type="dxa"/>
          </w:tcPr>
          <w:p w:rsidR="005C5101" w:rsidRPr="00DD732E" w:rsidRDefault="005C5101" w:rsidP="00841B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b/>
                <w:sz w:val="20"/>
                <w:szCs w:val="20"/>
              </w:rPr>
              <w:t>Categories</w:t>
            </w:r>
          </w:p>
        </w:tc>
        <w:tc>
          <w:tcPr>
            <w:tcW w:w="1980" w:type="dxa"/>
          </w:tcPr>
          <w:p w:rsidR="005C5101" w:rsidRPr="00DD732E" w:rsidRDefault="005C5101" w:rsidP="0013658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Sensitivity Model A</w:t>
            </w:r>
          </w:p>
        </w:tc>
        <w:tc>
          <w:tcPr>
            <w:tcW w:w="900" w:type="dxa"/>
          </w:tcPr>
          <w:p w:rsidR="005C5101" w:rsidRPr="00DD732E" w:rsidRDefault="005C5101" w:rsidP="00841B6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D732E">
              <w:rPr>
                <w:rFonts w:ascii="Calibri" w:hAnsi="Calibri" w:cs="Calibri"/>
                <w:b/>
                <w:sz w:val="20"/>
                <w:szCs w:val="20"/>
              </w:rPr>
              <w:t>P value</w:t>
            </w:r>
          </w:p>
        </w:tc>
        <w:tc>
          <w:tcPr>
            <w:tcW w:w="1800" w:type="dxa"/>
          </w:tcPr>
          <w:p w:rsidR="005C5101" w:rsidRPr="00DD732E" w:rsidRDefault="005C5101" w:rsidP="0013658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Sensitivity Model B</w:t>
            </w:r>
          </w:p>
        </w:tc>
        <w:tc>
          <w:tcPr>
            <w:tcW w:w="900" w:type="dxa"/>
          </w:tcPr>
          <w:p w:rsidR="005C5101" w:rsidRPr="00DD732E" w:rsidRDefault="005C5101" w:rsidP="00841B6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D732E">
              <w:rPr>
                <w:rFonts w:ascii="Calibri" w:hAnsi="Calibri" w:cs="Calibri"/>
                <w:b/>
                <w:sz w:val="20"/>
                <w:szCs w:val="20"/>
              </w:rPr>
              <w:t>P value</w:t>
            </w:r>
          </w:p>
        </w:tc>
      </w:tr>
      <w:tr w:rsidR="00C76E53" w:rsidRPr="00DD732E" w:rsidTr="005C5101">
        <w:trPr>
          <w:trHeight w:val="113"/>
          <w:jc w:val="center"/>
        </w:trPr>
        <w:tc>
          <w:tcPr>
            <w:tcW w:w="10255" w:type="dxa"/>
            <w:gridSpan w:val="6"/>
            <w:shd w:val="clear" w:color="auto" w:fill="D9D9D9"/>
            <w:vAlign w:val="center"/>
          </w:tcPr>
          <w:p w:rsidR="00C76E53" w:rsidRPr="00DD732E" w:rsidRDefault="00C76E53" w:rsidP="00841B6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D732E">
              <w:rPr>
                <w:rFonts w:ascii="Calibri" w:hAnsi="Calibri" w:cs="Calibri"/>
                <w:b/>
                <w:sz w:val="20"/>
                <w:szCs w:val="20"/>
              </w:rPr>
              <w:t>Need-related characteristics</w:t>
            </w:r>
          </w:p>
        </w:tc>
      </w:tr>
      <w:tr w:rsidR="005C5101" w:rsidRPr="00DD732E" w:rsidTr="005C5101">
        <w:trPr>
          <w:trHeight w:val="113"/>
          <w:jc w:val="center"/>
        </w:trPr>
        <w:tc>
          <w:tcPr>
            <w:tcW w:w="1413" w:type="dxa"/>
            <w:vMerge w:val="restart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D732E">
              <w:rPr>
                <w:rFonts w:ascii="Calibri" w:hAnsi="Calibri" w:cs="Calibri"/>
                <w:b/>
                <w:sz w:val="20"/>
                <w:szCs w:val="20"/>
              </w:rPr>
              <w:t>Mode-of-delivery</w:t>
            </w:r>
          </w:p>
        </w:tc>
        <w:tc>
          <w:tcPr>
            <w:tcW w:w="3262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Vaginal</w:t>
            </w:r>
          </w:p>
        </w:tc>
        <w:tc>
          <w:tcPr>
            <w:tcW w:w="198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i/>
                <w:sz w:val="20"/>
                <w:szCs w:val="20"/>
              </w:rPr>
              <w:t>reference</w:t>
            </w:r>
          </w:p>
        </w:tc>
        <w:tc>
          <w:tcPr>
            <w:tcW w:w="900" w:type="dxa"/>
            <w:vMerge w:val="restart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  <w:tc>
          <w:tcPr>
            <w:tcW w:w="1800" w:type="dxa"/>
            <w:shd w:val="clear" w:color="auto" w:fill="auto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i/>
                <w:sz w:val="20"/>
                <w:szCs w:val="20"/>
              </w:rPr>
              <w:t>reference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</w:tr>
      <w:tr w:rsidR="005C5101" w:rsidRPr="00DD732E" w:rsidTr="005C5101">
        <w:trPr>
          <w:trHeight w:val="113"/>
          <w:jc w:val="center"/>
        </w:trPr>
        <w:tc>
          <w:tcPr>
            <w:tcW w:w="1413" w:type="dxa"/>
            <w:vMerge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62" w:type="dxa"/>
          </w:tcPr>
          <w:p w:rsidR="005C5101" w:rsidRPr="00DD732E" w:rsidRDefault="005C5101" w:rsidP="003C3F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Cesarean</w:t>
            </w:r>
          </w:p>
        </w:tc>
        <w:tc>
          <w:tcPr>
            <w:tcW w:w="1980" w:type="dxa"/>
          </w:tcPr>
          <w:p w:rsidR="005C5101" w:rsidRPr="00DD732E" w:rsidRDefault="005C5101" w:rsidP="00E930C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FEB">
              <w:rPr>
                <w:rFonts w:ascii="Calibri" w:hAnsi="Calibri" w:cs="Calibri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sz w:val="20"/>
                <w:szCs w:val="20"/>
              </w:rPr>
              <w:t>4.8</w:t>
            </w:r>
            <w:r w:rsidRPr="00365FEB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</w:rPr>
              <w:t>83.7; 85.9</w:t>
            </w:r>
            <w:r w:rsidRPr="00365FE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2.88 (2.82; 2.93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shd w:val="clear" w:color="auto" w:fill="BFBFBF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5101" w:rsidRPr="00DD732E" w:rsidTr="005C5101">
        <w:trPr>
          <w:trHeight w:val="113"/>
          <w:jc w:val="center"/>
        </w:trPr>
        <w:tc>
          <w:tcPr>
            <w:tcW w:w="1413" w:type="dxa"/>
            <w:vMerge w:val="restart"/>
            <w:shd w:val="clear" w:color="auto" w:fill="DEEAF6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b/>
                <w:sz w:val="20"/>
                <w:szCs w:val="20"/>
              </w:rPr>
              <w:t>Multiple birth</w:t>
            </w:r>
          </w:p>
        </w:tc>
        <w:tc>
          <w:tcPr>
            <w:tcW w:w="3262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Singleton</w:t>
            </w:r>
          </w:p>
        </w:tc>
        <w:tc>
          <w:tcPr>
            <w:tcW w:w="1980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i/>
                <w:sz w:val="20"/>
                <w:szCs w:val="20"/>
              </w:rPr>
              <w:t>reference</w:t>
            </w:r>
          </w:p>
        </w:tc>
        <w:tc>
          <w:tcPr>
            <w:tcW w:w="900" w:type="dxa"/>
            <w:vMerge w:val="restart"/>
            <w:shd w:val="clear" w:color="auto" w:fill="DEEAF6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  <w:tc>
          <w:tcPr>
            <w:tcW w:w="1800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i/>
                <w:sz w:val="20"/>
                <w:szCs w:val="20"/>
              </w:rPr>
              <w:t>reference</w:t>
            </w:r>
          </w:p>
        </w:tc>
        <w:tc>
          <w:tcPr>
            <w:tcW w:w="900" w:type="dxa"/>
            <w:vMerge w:val="restart"/>
            <w:shd w:val="clear" w:color="auto" w:fill="DEEAF6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</w:tr>
      <w:tr w:rsidR="005C5101" w:rsidRPr="00DD732E" w:rsidTr="005C5101">
        <w:trPr>
          <w:trHeight w:val="113"/>
          <w:jc w:val="center"/>
        </w:trPr>
        <w:tc>
          <w:tcPr>
            <w:tcW w:w="1413" w:type="dxa"/>
            <w:vMerge/>
            <w:shd w:val="clear" w:color="auto" w:fill="DEEAF6"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Twins or Triplets (2+)</w:t>
            </w:r>
          </w:p>
        </w:tc>
        <w:tc>
          <w:tcPr>
            <w:tcW w:w="1980" w:type="dxa"/>
            <w:shd w:val="clear" w:color="auto" w:fill="DEEAF6"/>
          </w:tcPr>
          <w:p w:rsidR="005C5101" w:rsidRPr="00DD732E" w:rsidRDefault="005C5101" w:rsidP="00E930C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27.9 (24.9; 40.0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shd w:val="clear" w:color="auto" w:fill="DEEAF6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1.34 (1.26; 1.41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shd w:val="clear" w:color="auto" w:fill="DEEAF6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5101" w:rsidRPr="00DD732E" w:rsidTr="005C5101">
        <w:trPr>
          <w:trHeight w:val="113"/>
          <w:jc w:val="center"/>
        </w:trPr>
        <w:tc>
          <w:tcPr>
            <w:tcW w:w="1413" w:type="dxa"/>
            <w:vMerge w:val="restart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D732E">
              <w:rPr>
                <w:rFonts w:ascii="Calibri" w:hAnsi="Calibri" w:cs="Calibri"/>
                <w:b/>
                <w:sz w:val="20"/>
                <w:szCs w:val="20"/>
              </w:rPr>
              <w:t>Birthweight</w:t>
            </w:r>
          </w:p>
          <w:p w:rsidR="005C5101" w:rsidRPr="00DD732E" w:rsidRDefault="005C5101" w:rsidP="00FD785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62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&lt;1,999 grams</w:t>
            </w:r>
          </w:p>
        </w:tc>
        <w:tc>
          <w:tcPr>
            <w:tcW w:w="198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1.25 (1.20; 1.31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 w:val="restart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</w:tr>
      <w:tr w:rsidR="005C5101" w:rsidRPr="00DD732E" w:rsidTr="005C5101">
        <w:trPr>
          <w:trHeight w:val="113"/>
          <w:jc w:val="center"/>
        </w:trPr>
        <w:tc>
          <w:tcPr>
            <w:tcW w:w="1413" w:type="dxa"/>
            <w:vMerge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2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2,000-2,499 grams</w:t>
            </w:r>
          </w:p>
        </w:tc>
        <w:tc>
          <w:tcPr>
            <w:tcW w:w="198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1.09 (1.06; 1.11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5101" w:rsidRPr="00DD732E" w:rsidTr="005C5101">
        <w:trPr>
          <w:trHeight w:val="175"/>
          <w:jc w:val="center"/>
        </w:trPr>
        <w:tc>
          <w:tcPr>
            <w:tcW w:w="1413" w:type="dxa"/>
            <w:vMerge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2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2,500+ grams</w:t>
            </w:r>
          </w:p>
        </w:tc>
        <w:tc>
          <w:tcPr>
            <w:tcW w:w="198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i/>
                <w:sz w:val="20"/>
                <w:szCs w:val="20"/>
              </w:rPr>
              <w:t>Reference</w:t>
            </w:r>
          </w:p>
        </w:tc>
        <w:tc>
          <w:tcPr>
            <w:tcW w:w="900" w:type="dxa"/>
            <w:vMerge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5101" w:rsidRPr="00DD732E" w:rsidTr="005C5101">
        <w:trPr>
          <w:trHeight w:val="113"/>
          <w:jc w:val="center"/>
        </w:trPr>
        <w:tc>
          <w:tcPr>
            <w:tcW w:w="1413" w:type="dxa"/>
            <w:vMerge w:val="restart"/>
            <w:shd w:val="clear" w:color="auto" w:fill="DEEAF6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D732E">
              <w:rPr>
                <w:rFonts w:ascii="Calibri" w:hAnsi="Calibri" w:cs="Calibri"/>
                <w:b/>
                <w:sz w:val="20"/>
                <w:szCs w:val="20"/>
              </w:rPr>
              <w:t xml:space="preserve">Survival </w:t>
            </w:r>
          </w:p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(index child)</w:t>
            </w:r>
          </w:p>
        </w:tc>
        <w:tc>
          <w:tcPr>
            <w:tcW w:w="3262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Died before/on day of discharge</w:t>
            </w:r>
          </w:p>
        </w:tc>
        <w:tc>
          <w:tcPr>
            <w:tcW w:w="1980" w:type="dxa"/>
            <w:shd w:val="clear" w:color="auto" w:fill="DEEAF6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28.6 (24.9; 32.4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 w:val="restart"/>
            <w:shd w:val="clear" w:color="auto" w:fill="DEEAF6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  <w:tc>
          <w:tcPr>
            <w:tcW w:w="1800" w:type="dxa"/>
            <w:shd w:val="clear" w:color="auto" w:fill="DEEAF6" w:themeFill="accent1" w:themeFillTint="33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1.39 (1.27; 1.52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 w:val="restart"/>
            <w:shd w:val="clear" w:color="auto" w:fill="DEEAF6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</w:tr>
      <w:tr w:rsidR="005C5101" w:rsidRPr="00DD732E" w:rsidTr="005C5101">
        <w:trPr>
          <w:trHeight w:val="113"/>
          <w:jc w:val="center"/>
        </w:trPr>
        <w:tc>
          <w:tcPr>
            <w:tcW w:w="1413" w:type="dxa"/>
            <w:vMerge/>
            <w:shd w:val="clear" w:color="auto" w:fill="DEEAF6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Survived</w:t>
            </w:r>
          </w:p>
        </w:tc>
        <w:tc>
          <w:tcPr>
            <w:tcW w:w="1980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DD732E">
              <w:rPr>
                <w:rFonts w:ascii="Calibri" w:hAnsi="Calibri" w:cs="Calibri"/>
                <w:i/>
                <w:sz w:val="20"/>
                <w:szCs w:val="20"/>
              </w:rPr>
              <w:t>Reference</w:t>
            </w:r>
          </w:p>
        </w:tc>
        <w:tc>
          <w:tcPr>
            <w:tcW w:w="900" w:type="dxa"/>
            <w:vMerge/>
            <w:shd w:val="clear" w:color="auto" w:fill="DEEAF6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DD732E">
              <w:rPr>
                <w:rFonts w:ascii="Calibri" w:hAnsi="Calibri" w:cs="Calibri"/>
                <w:i/>
                <w:sz w:val="20"/>
                <w:szCs w:val="20"/>
              </w:rPr>
              <w:t>Reference</w:t>
            </w:r>
          </w:p>
        </w:tc>
        <w:tc>
          <w:tcPr>
            <w:tcW w:w="900" w:type="dxa"/>
            <w:vMerge/>
            <w:shd w:val="clear" w:color="auto" w:fill="DEEAF6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5101" w:rsidRPr="00DD732E" w:rsidTr="005C5101">
        <w:trPr>
          <w:trHeight w:val="161"/>
          <w:jc w:val="center"/>
        </w:trPr>
        <w:tc>
          <w:tcPr>
            <w:tcW w:w="1413" w:type="dxa"/>
            <w:vMerge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Died after discharge</w:t>
            </w:r>
          </w:p>
        </w:tc>
        <w:tc>
          <w:tcPr>
            <w:tcW w:w="1980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1.3 (-1.4; 4.0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1.00 (0.94; 1.05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3658D" w:rsidRPr="00DD732E" w:rsidTr="005C5101">
        <w:trPr>
          <w:trHeight w:val="113"/>
          <w:jc w:val="center"/>
        </w:trPr>
        <w:tc>
          <w:tcPr>
            <w:tcW w:w="10255" w:type="dxa"/>
            <w:gridSpan w:val="6"/>
            <w:shd w:val="clear" w:color="auto" w:fill="D9D9D9"/>
          </w:tcPr>
          <w:p w:rsidR="0013658D" w:rsidRPr="00DD732E" w:rsidRDefault="003C3FF8" w:rsidP="0013658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Facility/provider characteristics</w:t>
            </w:r>
          </w:p>
        </w:tc>
      </w:tr>
      <w:tr w:rsidR="005C5101" w:rsidRPr="00DD732E" w:rsidTr="005C5101">
        <w:trPr>
          <w:trHeight w:val="113"/>
          <w:jc w:val="center"/>
        </w:trPr>
        <w:tc>
          <w:tcPr>
            <w:tcW w:w="1413" w:type="dxa"/>
            <w:vMerge w:val="restart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b/>
                <w:sz w:val="20"/>
                <w:szCs w:val="20"/>
              </w:rPr>
              <w:t>Birth-attendant</w:t>
            </w:r>
          </w:p>
        </w:tc>
        <w:tc>
          <w:tcPr>
            <w:tcW w:w="3262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Nurse-midwife</w:t>
            </w:r>
          </w:p>
        </w:tc>
        <w:tc>
          <w:tcPr>
            <w:tcW w:w="198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i/>
                <w:sz w:val="20"/>
                <w:szCs w:val="20"/>
              </w:rPr>
              <w:t>Reference</w:t>
            </w:r>
          </w:p>
        </w:tc>
        <w:tc>
          <w:tcPr>
            <w:tcW w:w="900" w:type="dxa"/>
            <w:vMerge w:val="restart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  <w:tc>
          <w:tcPr>
            <w:tcW w:w="180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i/>
                <w:sz w:val="20"/>
                <w:szCs w:val="20"/>
              </w:rPr>
              <w:t>Reference</w:t>
            </w:r>
          </w:p>
        </w:tc>
        <w:tc>
          <w:tcPr>
            <w:tcW w:w="900" w:type="dxa"/>
            <w:vMerge w:val="restart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</w:tr>
      <w:tr w:rsidR="005C5101" w:rsidRPr="00DD732E" w:rsidTr="005C5101">
        <w:trPr>
          <w:trHeight w:val="113"/>
          <w:jc w:val="center"/>
        </w:trPr>
        <w:tc>
          <w:tcPr>
            <w:tcW w:w="1413" w:type="dxa"/>
            <w:vMerge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2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Doctor</w:t>
            </w:r>
          </w:p>
        </w:tc>
        <w:tc>
          <w:tcPr>
            <w:tcW w:w="198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21.3 (20.0; 22.5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1.31 (1.28; 1.34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5101" w:rsidRPr="00DD732E" w:rsidTr="005C5101">
        <w:trPr>
          <w:trHeight w:val="113"/>
          <w:jc w:val="center"/>
        </w:trPr>
        <w:tc>
          <w:tcPr>
            <w:tcW w:w="1413" w:type="dxa"/>
            <w:vMerge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2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Auxiliary staff/other</w:t>
            </w:r>
          </w:p>
        </w:tc>
        <w:tc>
          <w:tcPr>
            <w:tcW w:w="198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-2.9 (-5.6; -0.2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0.90 (0.85.; 0.96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5101" w:rsidRPr="00DD732E" w:rsidTr="005C5101">
        <w:trPr>
          <w:trHeight w:val="113"/>
          <w:jc w:val="center"/>
        </w:trPr>
        <w:tc>
          <w:tcPr>
            <w:tcW w:w="1413" w:type="dxa"/>
            <w:vMerge w:val="restart"/>
            <w:shd w:val="clear" w:color="auto" w:fill="DEEAF6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b/>
                <w:sz w:val="20"/>
                <w:szCs w:val="20"/>
              </w:rPr>
              <w:t>Sector of Facility</w:t>
            </w:r>
          </w:p>
        </w:tc>
        <w:tc>
          <w:tcPr>
            <w:tcW w:w="3262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Public</w:t>
            </w:r>
          </w:p>
        </w:tc>
        <w:tc>
          <w:tcPr>
            <w:tcW w:w="1980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i/>
                <w:sz w:val="20"/>
                <w:szCs w:val="20"/>
              </w:rPr>
              <w:t>Reference</w:t>
            </w:r>
          </w:p>
        </w:tc>
        <w:tc>
          <w:tcPr>
            <w:tcW w:w="900" w:type="dxa"/>
            <w:vMerge w:val="restart"/>
            <w:shd w:val="clear" w:color="auto" w:fill="DEEAF6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  <w:tc>
          <w:tcPr>
            <w:tcW w:w="1800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i/>
                <w:sz w:val="20"/>
                <w:szCs w:val="20"/>
              </w:rPr>
              <w:t>Reference</w:t>
            </w:r>
          </w:p>
        </w:tc>
        <w:tc>
          <w:tcPr>
            <w:tcW w:w="900" w:type="dxa"/>
            <w:vMerge w:val="restart"/>
            <w:shd w:val="clear" w:color="auto" w:fill="DEEAF6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0.018</w:t>
            </w:r>
          </w:p>
        </w:tc>
      </w:tr>
      <w:tr w:rsidR="005C5101" w:rsidRPr="00DD732E" w:rsidTr="005C5101">
        <w:trPr>
          <w:trHeight w:val="113"/>
          <w:jc w:val="center"/>
        </w:trPr>
        <w:tc>
          <w:tcPr>
            <w:tcW w:w="1413" w:type="dxa"/>
            <w:vMerge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Private</w:t>
            </w:r>
          </w:p>
        </w:tc>
        <w:tc>
          <w:tcPr>
            <w:tcW w:w="1980" w:type="dxa"/>
            <w:shd w:val="clear" w:color="auto" w:fill="DEEAF6"/>
          </w:tcPr>
          <w:p w:rsidR="005C5101" w:rsidRPr="00DD732E" w:rsidRDefault="005C5101" w:rsidP="00E930C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-4.</w:t>
            </w:r>
            <w:r>
              <w:rPr>
                <w:rFonts w:ascii="Calibri" w:hAnsi="Calibri" w:cs="Calibri"/>
                <w:sz w:val="20"/>
                <w:szCs w:val="20"/>
              </w:rPr>
              <w:t>8 (-5.8; -3.8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shd w:val="clear" w:color="auto" w:fill="DEEAF6"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0.98 (0.96; 1.00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3658D" w:rsidRPr="00DD732E" w:rsidTr="005C5101">
        <w:trPr>
          <w:trHeight w:val="113"/>
          <w:jc w:val="center"/>
        </w:trPr>
        <w:tc>
          <w:tcPr>
            <w:tcW w:w="10255" w:type="dxa"/>
            <w:gridSpan w:val="6"/>
            <w:shd w:val="clear" w:color="auto" w:fill="D9D9D9"/>
          </w:tcPr>
          <w:p w:rsidR="0013658D" w:rsidRPr="00DD732E" w:rsidRDefault="003C3FF8" w:rsidP="0013658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</w:pPr>
            <w:r w:rsidRPr="00DD73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  <w:t>Woman’s characteristics</w:t>
            </w:r>
          </w:p>
        </w:tc>
      </w:tr>
      <w:tr w:rsidR="005C5101" w:rsidRPr="00DD732E" w:rsidTr="005C5101">
        <w:trPr>
          <w:trHeight w:val="113"/>
          <w:jc w:val="center"/>
        </w:trPr>
        <w:tc>
          <w:tcPr>
            <w:tcW w:w="1413" w:type="dxa"/>
            <w:vMerge w:val="restart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D732E">
              <w:rPr>
                <w:rFonts w:ascii="Calibri" w:hAnsi="Calibri" w:cs="Calibri"/>
                <w:b/>
                <w:sz w:val="20"/>
                <w:szCs w:val="20"/>
              </w:rPr>
              <w:t>Woman’s age</w:t>
            </w:r>
          </w:p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(years)</w:t>
            </w:r>
          </w:p>
        </w:tc>
        <w:tc>
          <w:tcPr>
            <w:tcW w:w="3262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15-19</w:t>
            </w:r>
          </w:p>
        </w:tc>
        <w:tc>
          <w:tcPr>
            <w:tcW w:w="198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-0.6 (-2.3; 1.1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 w:val="restart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  <w:tc>
          <w:tcPr>
            <w:tcW w:w="180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1.00 (0.97; 1.03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 w:val="restart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</w:tr>
      <w:tr w:rsidR="005C5101" w:rsidRPr="00DD732E" w:rsidTr="005C5101">
        <w:trPr>
          <w:trHeight w:val="113"/>
          <w:jc w:val="center"/>
        </w:trPr>
        <w:tc>
          <w:tcPr>
            <w:tcW w:w="1413" w:type="dxa"/>
            <w:vMerge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2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20-24</w:t>
            </w:r>
          </w:p>
        </w:tc>
        <w:tc>
          <w:tcPr>
            <w:tcW w:w="198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i/>
                <w:sz w:val="20"/>
                <w:szCs w:val="20"/>
              </w:rPr>
              <w:t>Reference</w:t>
            </w:r>
          </w:p>
        </w:tc>
        <w:tc>
          <w:tcPr>
            <w:tcW w:w="900" w:type="dxa"/>
            <w:vMerge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i/>
                <w:sz w:val="20"/>
                <w:szCs w:val="20"/>
              </w:rPr>
              <w:t>Reference</w:t>
            </w:r>
          </w:p>
        </w:tc>
        <w:tc>
          <w:tcPr>
            <w:tcW w:w="900" w:type="dxa"/>
            <w:vMerge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5101" w:rsidRPr="00DD732E" w:rsidTr="005C5101">
        <w:trPr>
          <w:trHeight w:val="113"/>
          <w:jc w:val="center"/>
        </w:trPr>
        <w:tc>
          <w:tcPr>
            <w:tcW w:w="1413" w:type="dxa"/>
            <w:vMerge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2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25-29</w:t>
            </w:r>
          </w:p>
        </w:tc>
        <w:tc>
          <w:tcPr>
            <w:tcW w:w="198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2.5 (1.3; 3.6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1.03 (1.01; 1.05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5101" w:rsidRPr="00DD732E" w:rsidTr="005C5101">
        <w:trPr>
          <w:trHeight w:val="113"/>
          <w:jc w:val="center"/>
        </w:trPr>
        <w:tc>
          <w:tcPr>
            <w:tcW w:w="1413" w:type="dxa"/>
            <w:vMerge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2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30-34</w:t>
            </w:r>
          </w:p>
        </w:tc>
        <w:tc>
          <w:tcPr>
            <w:tcW w:w="198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5.0 (3.7; 6.4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07</w:t>
            </w:r>
            <w:r w:rsidRPr="00DD732E">
              <w:rPr>
                <w:rFonts w:ascii="Calibri" w:hAnsi="Calibri" w:cs="Calibri"/>
                <w:sz w:val="20"/>
                <w:szCs w:val="20"/>
              </w:rPr>
              <w:t xml:space="preserve"> (1.</w:t>
            </w:r>
            <w:r>
              <w:rPr>
                <w:rFonts w:ascii="Calibri" w:hAnsi="Calibri" w:cs="Calibri"/>
                <w:sz w:val="20"/>
                <w:szCs w:val="20"/>
              </w:rPr>
              <w:t>05; 1.10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5101" w:rsidRPr="00DD732E" w:rsidTr="005C5101">
        <w:trPr>
          <w:trHeight w:val="113"/>
          <w:jc w:val="center"/>
        </w:trPr>
        <w:tc>
          <w:tcPr>
            <w:tcW w:w="1413" w:type="dxa"/>
            <w:vMerge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2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35-39</w:t>
            </w:r>
          </w:p>
        </w:tc>
        <w:tc>
          <w:tcPr>
            <w:tcW w:w="198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7.7 (6.1; 9.4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1.12 (1.09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;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1.15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5101" w:rsidRPr="00DD732E" w:rsidTr="005C5101">
        <w:trPr>
          <w:trHeight w:val="113"/>
          <w:jc w:val="center"/>
        </w:trPr>
        <w:tc>
          <w:tcPr>
            <w:tcW w:w="1413" w:type="dxa"/>
            <w:vMerge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2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40-44</w:t>
            </w:r>
          </w:p>
        </w:tc>
        <w:tc>
          <w:tcPr>
            <w:tcW w:w="198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11.8 (9.5; 14.0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1.17 (1.13;1.22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5101" w:rsidRPr="00DD732E" w:rsidTr="005C5101">
        <w:trPr>
          <w:trHeight w:val="113"/>
          <w:jc w:val="center"/>
        </w:trPr>
        <w:tc>
          <w:tcPr>
            <w:tcW w:w="1413" w:type="dxa"/>
            <w:vMerge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2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45-49</w:t>
            </w:r>
          </w:p>
        </w:tc>
        <w:tc>
          <w:tcPr>
            <w:tcW w:w="198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15.0 (11.2; 18.8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1.29 (1.20; 1.38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5101" w:rsidRPr="00DD732E" w:rsidTr="005C5101">
        <w:trPr>
          <w:trHeight w:val="113"/>
          <w:jc w:val="center"/>
        </w:trPr>
        <w:tc>
          <w:tcPr>
            <w:tcW w:w="1413" w:type="dxa"/>
            <w:vMerge w:val="restart"/>
            <w:shd w:val="clear" w:color="auto" w:fill="DEEAF6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b/>
                <w:sz w:val="20"/>
                <w:szCs w:val="20"/>
              </w:rPr>
              <w:t>Residence</w:t>
            </w:r>
          </w:p>
        </w:tc>
        <w:tc>
          <w:tcPr>
            <w:tcW w:w="3262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Rural</w:t>
            </w:r>
          </w:p>
        </w:tc>
        <w:tc>
          <w:tcPr>
            <w:tcW w:w="1980" w:type="dxa"/>
            <w:shd w:val="clear" w:color="auto" w:fill="DEEAF6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Reference</w:t>
            </w:r>
          </w:p>
        </w:tc>
        <w:tc>
          <w:tcPr>
            <w:tcW w:w="900" w:type="dxa"/>
            <w:vMerge w:val="restart"/>
            <w:shd w:val="clear" w:color="auto" w:fill="DEEAF6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0.976</w:t>
            </w:r>
          </w:p>
        </w:tc>
        <w:tc>
          <w:tcPr>
            <w:tcW w:w="1800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DD732E">
              <w:rPr>
                <w:rFonts w:ascii="Calibri" w:hAnsi="Calibri" w:cs="Calibri"/>
                <w:i/>
                <w:sz w:val="20"/>
                <w:szCs w:val="20"/>
              </w:rPr>
              <w:t>Reference</w:t>
            </w:r>
          </w:p>
        </w:tc>
        <w:tc>
          <w:tcPr>
            <w:tcW w:w="900" w:type="dxa"/>
            <w:vMerge w:val="restart"/>
            <w:shd w:val="clear" w:color="auto" w:fill="DEEAF6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0.971</w:t>
            </w:r>
          </w:p>
        </w:tc>
      </w:tr>
      <w:tr w:rsidR="005C5101" w:rsidRPr="00DD732E" w:rsidTr="005C5101">
        <w:trPr>
          <w:trHeight w:val="113"/>
          <w:jc w:val="center"/>
        </w:trPr>
        <w:tc>
          <w:tcPr>
            <w:tcW w:w="1413" w:type="dxa"/>
            <w:vMerge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Urban</w:t>
            </w:r>
          </w:p>
        </w:tc>
        <w:tc>
          <w:tcPr>
            <w:tcW w:w="1980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 (-0.9; 0.9</w:t>
            </w:r>
            <w:r w:rsidRPr="00725CF8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1.00 (0.98; 1.02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5101" w:rsidRPr="00DD732E" w:rsidTr="005C5101">
        <w:trPr>
          <w:trHeight w:val="113"/>
          <w:jc w:val="center"/>
        </w:trPr>
        <w:tc>
          <w:tcPr>
            <w:tcW w:w="1413" w:type="dxa"/>
            <w:vMerge w:val="restart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b/>
                <w:sz w:val="20"/>
                <w:szCs w:val="20"/>
              </w:rPr>
              <w:t>Wealth quintile</w:t>
            </w:r>
          </w:p>
        </w:tc>
        <w:tc>
          <w:tcPr>
            <w:tcW w:w="3262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Poorest</w:t>
            </w:r>
          </w:p>
        </w:tc>
        <w:tc>
          <w:tcPr>
            <w:tcW w:w="198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i/>
                <w:sz w:val="20"/>
                <w:szCs w:val="20"/>
              </w:rPr>
              <w:t>reference</w:t>
            </w:r>
          </w:p>
        </w:tc>
        <w:tc>
          <w:tcPr>
            <w:tcW w:w="900" w:type="dxa"/>
            <w:vMerge w:val="restart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  <w:tc>
          <w:tcPr>
            <w:tcW w:w="180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i/>
                <w:sz w:val="20"/>
                <w:szCs w:val="20"/>
              </w:rPr>
              <w:t>Reference</w:t>
            </w:r>
          </w:p>
        </w:tc>
        <w:tc>
          <w:tcPr>
            <w:tcW w:w="900" w:type="dxa"/>
            <w:vMerge w:val="restart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</w:tr>
      <w:tr w:rsidR="005C5101" w:rsidRPr="00DD732E" w:rsidTr="005C5101">
        <w:trPr>
          <w:trHeight w:val="113"/>
          <w:jc w:val="center"/>
        </w:trPr>
        <w:tc>
          <w:tcPr>
            <w:tcW w:w="1413" w:type="dxa"/>
            <w:vMerge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2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Poorer</w:t>
            </w:r>
          </w:p>
        </w:tc>
        <w:tc>
          <w:tcPr>
            <w:tcW w:w="198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-3.0 (-4.4; -1.6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0.99 (0.97; 1.01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5101" w:rsidRPr="00DD732E" w:rsidTr="005C5101">
        <w:trPr>
          <w:trHeight w:val="113"/>
          <w:jc w:val="center"/>
        </w:trPr>
        <w:tc>
          <w:tcPr>
            <w:tcW w:w="1413" w:type="dxa"/>
            <w:vMerge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2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Middle</w:t>
            </w:r>
          </w:p>
        </w:tc>
        <w:tc>
          <w:tcPr>
            <w:tcW w:w="198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-5.2 (-6.6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; -3.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0.9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DD732E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</w:rPr>
              <w:t>0.93; 0.98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5101" w:rsidRPr="00DD732E" w:rsidTr="005C5101">
        <w:trPr>
          <w:trHeight w:val="113"/>
          <w:jc w:val="center"/>
        </w:trPr>
        <w:tc>
          <w:tcPr>
            <w:tcW w:w="1413" w:type="dxa"/>
            <w:vMerge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2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Richer</w:t>
            </w:r>
          </w:p>
        </w:tc>
        <w:tc>
          <w:tcPr>
            <w:tcW w:w="198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6.1</w:t>
            </w:r>
            <w:r w:rsidRPr="00DD732E">
              <w:rPr>
                <w:rFonts w:ascii="Calibri" w:hAnsi="Calibri" w:cs="Calibri"/>
                <w:sz w:val="20"/>
                <w:szCs w:val="20"/>
              </w:rPr>
              <w:t xml:space="preserve"> (-7.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; -4</w:t>
            </w:r>
            <w:r>
              <w:rPr>
                <w:rFonts w:ascii="Calibri" w:hAnsi="Calibri" w:cs="Calibri"/>
                <w:sz w:val="20"/>
                <w:szCs w:val="20"/>
              </w:rPr>
              <w:t>.6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0" w:type="dxa"/>
          </w:tcPr>
          <w:p w:rsidR="005C5101" w:rsidRPr="00557B16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0.95</w:t>
            </w:r>
            <w:r w:rsidRPr="00557B16">
              <w:rPr>
                <w:rFonts w:ascii="Calibri" w:hAnsi="Calibri" w:cs="Calibri"/>
                <w:sz w:val="20"/>
                <w:szCs w:val="20"/>
              </w:rPr>
              <w:t xml:space="preserve"> (0.93; 0.98)</w:t>
            </w:r>
          </w:p>
        </w:tc>
        <w:tc>
          <w:tcPr>
            <w:tcW w:w="900" w:type="dxa"/>
            <w:vMerge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5101" w:rsidRPr="00DD732E" w:rsidTr="005C5101">
        <w:trPr>
          <w:trHeight w:val="113"/>
          <w:jc w:val="center"/>
        </w:trPr>
        <w:tc>
          <w:tcPr>
            <w:tcW w:w="1413" w:type="dxa"/>
            <w:vMerge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2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Richest</w:t>
            </w:r>
          </w:p>
        </w:tc>
        <w:tc>
          <w:tcPr>
            <w:tcW w:w="198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-6.5 (-8.2; -4.9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0.96 (0.93; 0.99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5101" w:rsidRPr="00DD732E" w:rsidTr="005C5101">
        <w:trPr>
          <w:trHeight w:val="113"/>
          <w:jc w:val="center"/>
        </w:trPr>
        <w:tc>
          <w:tcPr>
            <w:tcW w:w="1413" w:type="dxa"/>
            <w:vMerge w:val="restart"/>
            <w:shd w:val="clear" w:color="auto" w:fill="DEEAF6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D732E">
              <w:rPr>
                <w:rFonts w:ascii="Calibri" w:hAnsi="Calibri" w:cs="Calibri"/>
                <w:b/>
                <w:sz w:val="20"/>
                <w:szCs w:val="20"/>
              </w:rPr>
              <w:t>Completed education level</w:t>
            </w:r>
          </w:p>
        </w:tc>
        <w:tc>
          <w:tcPr>
            <w:tcW w:w="3262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None</w:t>
            </w:r>
          </w:p>
        </w:tc>
        <w:tc>
          <w:tcPr>
            <w:tcW w:w="1980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i/>
                <w:sz w:val="20"/>
                <w:szCs w:val="20"/>
              </w:rPr>
              <w:t>reference</w:t>
            </w:r>
          </w:p>
        </w:tc>
        <w:tc>
          <w:tcPr>
            <w:tcW w:w="900" w:type="dxa"/>
            <w:vMerge w:val="restart"/>
            <w:shd w:val="clear" w:color="auto" w:fill="DEEAF6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  <w:tc>
          <w:tcPr>
            <w:tcW w:w="1800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i/>
                <w:sz w:val="20"/>
                <w:szCs w:val="20"/>
              </w:rPr>
              <w:t>reference</w:t>
            </w:r>
          </w:p>
        </w:tc>
        <w:tc>
          <w:tcPr>
            <w:tcW w:w="900" w:type="dxa"/>
            <w:vMerge w:val="restart"/>
            <w:shd w:val="clear" w:color="auto" w:fill="DEEAF6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</w:tr>
      <w:tr w:rsidR="005C5101" w:rsidRPr="00DD732E" w:rsidTr="005C5101">
        <w:trPr>
          <w:trHeight w:val="113"/>
          <w:jc w:val="center"/>
        </w:trPr>
        <w:tc>
          <w:tcPr>
            <w:tcW w:w="1413" w:type="dxa"/>
            <w:vMerge/>
            <w:shd w:val="clear" w:color="auto" w:fill="DEEAF6"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Primary</w:t>
            </w:r>
          </w:p>
        </w:tc>
        <w:tc>
          <w:tcPr>
            <w:tcW w:w="1980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5.4 (4.0; 6.8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shd w:val="clear" w:color="auto" w:fill="DEEAF6"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1.06 (1.04; 1.09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shd w:val="clear" w:color="auto" w:fill="DEEAF6"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5101" w:rsidRPr="00DD732E" w:rsidTr="005C5101">
        <w:trPr>
          <w:trHeight w:val="113"/>
          <w:jc w:val="center"/>
        </w:trPr>
        <w:tc>
          <w:tcPr>
            <w:tcW w:w="1413" w:type="dxa"/>
            <w:vMerge/>
            <w:shd w:val="clear" w:color="auto" w:fill="DEEAF6"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Secondary</w:t>
            </w:r>
          </w:p>
        </w:tc>
        <w:tc>
          <w:tcPr>
            <w:tcW w:w="1980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5.1 (3.7; 6.5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shd w:val="clear" w:color="auto" w:fill="DEEAF6"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1.06 (1.03; 1.08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shd w:val="clear" w:color="auto" w:fill="DEEAF6"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5101" w:rsidRPr="00DD732E" w:rsidTr="005C5101">
        <w:trPr>
          <w:trHeight w:val="113"/>
          <w:jc w:val="center"/>
        </w:trPr>
        <w:tc>
          <w:tcPr>
            <w:tcW w:w="1413" w:type="dxa"/>
            <w:vMerge/>
            <w:shd w:val="clear" w:color="auto" w:fill="DEEAF6"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Higher</w:t>
            </w:r>
          </w:p>
        </w:tc>
        <w:tc>
          <w:tcPr>
            <w:tcW w:w="1980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2.8 (0.9; 4.7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shd w:val="clear" w:color="auto" w:fill="DEEAF6"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1.08 (1.04; 1.11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shd w:val="clear" w:color="auto" w:fill="DEEAF6"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5101" w:rsidRPr="00DD732E" w:rsidTr="005C5101">
        <w:trPr>
          <w:trHeight w:val="113"/>
          <w:jc w:val="center"/>
        </w:trPr>
        <w:tc>
          <w:tcPr>
            <w:tcW w:w="1413" w:type="dxa"/>
            <w:vMerge w:val="restart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D732E">
              <w:rPr>
                <w:rFonts w:ascii="Calibri" w:hAnsi="Calibri" w:cs="Calibri"/>
                <w:b/>
                <w:sz w:val="20"/>
                <w:szCs w:val="20"/>
              </w:rPr>
              <w:t>Marital status</w:t>
            </w:r>
          </w:p>
        </w:tc>
        <w:tc>
          <w:tcPr>
            <w:tcW w:w="3262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Currently-married</w:t>
            </w:r>
          </w:p>
        </w:tc>
        <w:tc>
          <w:tcPr>
            <w:tcW w:w="198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i/>
                <w:sz w:val="20"/>
                <w:szCs w:val="20"/>
              </w:rPr>
              <w:t>reference</w:t>
            </w:r>
          </w:p>
        </w:tc>
        <w:tc>
          <w:tcPr>
            <w:tcW w:w="900" w:type="dxa"/>
            <w:vMerge w:val="restart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  <w:tc>
          <w:tcPr>
            <w:tcW w:w="180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DD732E">
              <w:rPr>
                <w:rFonts w:ascii="Calibri" w:hAnsi="Calibri" w:cs="Calibri"/>
                <w:i/>
                <w:sz w:val="20"/>
                <w:szCs w:val="20"/>
              </w:rPr>
              <w:t>Reference</w:t>
            </w:r>
          </w:p>
        </w:tc>
        <w:tc>
          <w:tcPr>
            <w:tcW w:w="900" w:type="dxa"/>
            <w:vMerge w:val="restart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</w:tr>
      <w:tr w:rsidR="005C5101" w:rsidRPr="00DD732E" w:rsidTr="005C5101">
        <w:trPr>
          <w:trHeight w:val="113"/>
          <w:jc w:val="center"/>
        </w:trPr>
        <w:tc>
          <w:tcPr>
            <w:tcW w:w="1413" w:type="dxa"/>
            <w:vMerge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62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Never-married</w:t>
            </w:r>
          </w:p>
        </w:tc>
        <w:tc>
          <w:tcPr>
            <w:tcW w:w="198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4.4 (2.5; 6.3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1.05 (1.02; 1.09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5C5101" w:rsidRPr="00DD732E" w:rsidTr="005C5101">
        <w:trPr>
          <w:trHeight w:val="113"/>
          <w:jc w:val="center"/>
        </w:trPr>
        <w:tc>
          <w:tcPr>
            <w:tcW w:w="1413" w:type="dxa"/>
            <w:vMerge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62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Formerly-married</w:t>
            </w:r>
          </w:p>
        </w:tc>
        <w:tc>
          <w:tcPr>
            <w:tcW w:w="198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3.1 (1.5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; 4.8)</w:t>
            </w:r>
          </w:p>
        </w:tc>
        <w:tc>
          <w:tcPr>
            <w:tcW w:w="900" w:type="dxa"/>
            <w:vMerge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1.04 (1.01; 1.07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13658D" w:rsidRPr="00DD732E" w:rsidTr="005C5101">
        <w:trPr>
          <w:trHeight w:val="128"/>
          <w:jc w:val="center"/>
        </w:trPr>
        <w:tc>
          <w:tcPr>
            <w:tcW w:w="10255" w:type="dxa"/>
            <w:gridSpan w:val="6"/>
            <w:shd w:val="clear" w:color="auto" w:fill="D0CECE"/>
            <w:vAlign w:val="center"/>
          </w:tcPr>
          <w:p w:rsidR="0013658D" w:rsidRPr="00DD732E" w:rsidRDefault="0013658D" w:rsidP="0013658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D732E">
              <w:rPr>
                <w:rFonts w:ascii="Calibri" w:hAnsi="Calibri" w:cs="Calibri"/>
                <w:b/>
                <w:sz w:val="20"/>
                <w:szCs w:val="20"/>
              </w:rPr>
              <w:t>Child-related characteristics</w:t>
            </w:r>
          </w:p>
        </w:tc>
      </w:tr>
      <w:tr w:rsidR="005C5101" w:rsidRPr="00DD732E" w:rsidTr="005C5101">
        <w:trPr>
          <w:trHeight w:val="113"/>
          <w:jc w:val="center"/>
        </w:trPr>
        <w:tc>
          <w:tcPr>
            <w:tcW w:w="1413" w:type="dxa"/>
            <w:vMerge w:val="restart"/>
            <w:shd w:val="clear" w:color="auto" w:fill="DEEAF6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D732E">
              <w:rPr>
                <w:rFonts w:ascii="Calibri" w:hAnsi="Calibri" w:cs="Calibri"/>
                <w:b/>
                <w:sz w:val="20"/>
                <w:szCs w:val="20"/>
              </w:rPr>
              <w:t>Sex of child</w:t>
            </w:r>
          </w:p>
        </w:tc>
        <w:tc>
          <w:tcPr>
            <w:tcW w:w="3262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Female</w:t>
            </w:r>
          </w:p>
        </w:tc>
        <w:tc>
          <w:tcPr>
            <w:tcW w:w="1980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i/>
                <w:sz w:val="20"/>
                <w:szCs w:val="20"/>
              </w:rPr>
              <w:t>reference</w:t>
            </w:r>
          </w:p>
        </w:tc>
        <w:tc>
          <w:tcPr>
            <w:tcW w:w="900" w:type="dxa"/>
            <w:vMerge w:val="restart"/>
            <w:shd w:val="clear" w:color="auto" w:fill="DEEAF6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0.018</w:t>
            </w:r>
          </w:p>
        </w:tc>
        <w:tc>
          <w:tcPr>
            <w:tcW w:w="1800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DD732E">
              <w:rPr>
                <w:rFonts w:ascii="Calibri" w:hAnsi="Calibri" w:cs="Calibri"/>
                <w:i/>
                <w:sz w:val="20"/>
                <w:szCs w:val="20"/>
              </w:rPr>
              <w:t>Reference</w:t>
            </w:r>
          </w:p>
        </w:tc>
        <w:tc>
          <w:tcPr>
            <w:tcW w:w="900" w:type="dxa"/>
            <w:vMerge w:val="restart"/>
            <w:shd w:val="clear" w:color="auto" w:fill="DEEAF6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</w:tr>
      <w:tr w:rsidR="005C5101" w:rsidRPr="00DD732E" w:rsidTr="005C5101">
        <w:trPr>
          <w:trHeight w:val="99"/>
          <w:jc w:val="center"/>
        </w:trPr>
        <w:tc>
          <w:tcPr>
            <w:tcW w:w="1413" w:type="dxa"/>
            <w:vMerge/>
            <w:shd w:val="clear" w:color="auto" w:fill="DEEAF6"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980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-0.9 (-1.7; -0.2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shd w:val="clear" w:color="auto" w:fill="DEEAF6"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0.98 (0.97; 0.99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shd w:val="clear" w:color="auto" w:fill="DEEAF6"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5101" w:rsidRPr="00DD732E" w:rsidTr="005C5101">
        <w:trPr>
          <w:trHeight w:val="99"/>
          <w:jc w:val="center"/>
        </w:trPr>
        <w:tc>
          <w:tcPr>
            <w:tcW w:w="1413" w:type="dxa"/>
            <w:vMerge w:val="restart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</w:pPr>
            <w:r w:rsidRPr="00DD732E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 xml:space="preserve">Birth order (index child) </w:t>
            </w:r>
          </w:p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62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D732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98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i/>
                <w:sz w:val="20"/>
                <w:szCs w:val="20"/>
              </w:rPr>
              <w:t>reference</w:t>
            </w:r>
          </w:p>
        </w:tc>
        <w:tc>
          <w:tcPr>
            <w:tcW w:w="900" w:type="dxa"/>
            <w:vMerge w:val="restart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  <w:tc>
          <w:tcPr>
            <w:tcW w:w="180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i/>
                <w:sz w:val="20"/>
                <w:szCs w:val="20"/>
              </w:rPr>
              <w:t>Reference</w:t>
            </w:r>
          </w:p>
        </w:tc>
        <w:tc>
          <w:tcPr>
            <w:tcW w:w="900" w:type="dxa"/>
            <w:vMerge w:val="restart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</w:tr>
      <w:tr w:rsidR="005C5101" w:rsidRPr="00DD732E" w:rsidTr="005C5101">
        <w:trPr>
          <w:trHeight w:val="99"/>
          <w:jc w:val="center"/>
        </w:trPr>
        <w:tc>
          <w:tcPr>
            <w:tcW w:w="1413" w:type="dxa"/>
            <w:vMerge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2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  <w:lang w:eastAsia="en-GB"/>
              </w:rPr>
              <w:t>2-3</w:t>
            </w:r>
          </w:p>
        </w:tc>
        <w:tc>
          <w:tcPr>
            <w:tcW w:w="198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-3.9 (-4.9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; -2.8)</w:t>
            </w:r>
          </w:p>
        </w:tc>
        <w:tc>
          <w:tcPr>
            <w:tcW w:w="900" w:type="dxa"/>
            <w:vMerge/>
            <w:vAlign w:val="center"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0.94 (0.92; 0.95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vAlign w:val="center"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5101" w:rsidRPr="00DD732E" w:rsidTr="005C5101">
        <w:trPr>
          <w:trHeight w:val="99"/>
          <w:jc w:val="center"/>
        </w:trPr>
        <w:tc>
          <w:tcPr>
            <w:tcW w:w="1413" w:type="dxa"/>
            <w:vMerge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2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  <w:lang w:eastAsia="en-GB"/>
              </w:rPr>
              <w:t>4-6</w:t>
            </w:r>
          </w:p>
        </w:tc>
        <w:tc>
          <w:tcPr>
            <w:tcW w:w="198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-5.4 (-6.9; -3.9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vAlign w:val="center"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0.90 (0.88; 0.93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vAlign w:val="center"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5101" w:rsidRPr="00DD732E" w:rsidTr="005C5101">
        <w:trPr>
          <w:trHeight w:val="99"/>
          <w:jc w:val="center"/>
        </w:trPr>
        <w:tc>
          <w:tcPr>
            <w:tcW w:w="1413" w:type="dxa"/>
            <w:vMerge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2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  <w:lang w:eastAsia="en-GB"/>
              </w:rPr>
              <w:t>7+</w:t>
            </w:r>
          </w:p>
        </w:tc>
        <w:tc>
          <w:tcPr>
            <w:tcW w:w="1980" w:type="dxa"/>
          </w:tcPr>
          <w:p w:rsidR="005C5101" w:rsidRPr="00DD732E" w:rsidRDefault="005C5101" w:rsidP="00B35B2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7.6 (-9.9; -5.3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vAlign w:val="center"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0" w:type="dxa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0.88 (0.85; 0.92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vAlign w:val="center"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5101" w:rsidRPr="00DD732E" w:rsidTr="005C5101">
        <w:trPr>
          <w:trHeight w:val="113"/>
          <w:jc w:val="center"/>
        </w:trPr>
        <w:tc>
          <w:tcPr>
            <w:tcW w:w="1413" w:type="dxa"/>
            <w:vMerge w:val="restart"/>
            <w:shd w:val="clear" w:color="auto" w:fill="DEEAF6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D732E">
              <w:rPr>
                <w:rFonts w:ascii="Calibri" w:hAnsi="Calibri" w:cs="Calibri"/>
                <w:b/>
                <w:sz w:val="20"/>
                <w:szCs w:val="20"/>
              </w:rPr>
              <w:t>Wantedness</w:t>
            </w:r>
          </w:p>
        </w:tc>
        <w:tc>
          <w:tcPr>
            <w:tcW w:w="3262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D732E">
              <w:rPr>
                <w:rFonts w:ascii="Calibri" w:hAnsi="Calibri" w:cs="Calibri"/>
                <w:sz w:val="20"/>
                <w:szCs w:val="20"/>
                <w:lang w:eastAsia="en-GB"/>
              </w:rPr>
              <w:t>Wanted then</w:t>
            </w:r>
          </w:p>
        </w:tc>
        <w:tc>
          <w:tcPr>
            <w:tcW w:w="1980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i/>
                <w:sz w:val="20"/>
                <w:szCs w:val="20"/>
              </w:rPr>
              <w:t>reference</w:t>
            </w:r>
          </w:p>
        </w:tc>
        <w:tc>
          <w:tcPr>
            <w:tcW w:w="900" w:type="dxa"/>
            <w:vMerge w:val="restart"/>
            <w:shd w:val="clear" w:color="auto" w:fill="DEEAF6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  <w:tc>
          <w:tcPr>
            <w:tcW w:w="1800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i/>
                <w:sz w:val="20"/>
                <w:szCs w:val="20"/>
              </w:rPr>
              <w:t>Reference</w:t>
            </w:r>
          </w:p>
        </w:tc>
        <w:tc>
          <w:tcPr>
            <w:tcW w:w="900" w:type="dxa"/>
            <w:vMerge w:val="restart"/>
            <w:shd w:val="clear" w:color="auto" w:fill="DEEAF6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0.032</w:t>
            </w:r>
          </w:p>
        </w:tc>
      </w:tr>
      <w:tr w:rsidR="005C5101" w:rsidRPr="00DD732E" w:rsidTr="005C5101">
        <w:trPr>
          <w:trHeight w:val="113"/>
          <w:jc w:val="center"/>
        </w:trPr>
        <w:tc>
          <w:tcPr>
            <w:tcW w:w="1413" w:type="dxa"/>
            <w:vMerge/>
            <w:shd w:val="clear" w:color="auto" w:fill="DEEAF6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D732E">
              <w:rPr>
                <w:rFonts w:ascii="Calibri" w:hAnsi="Calibri" w:cs="Calibri"/>
                <w:sz w:val="20"/>
                <w:szCs w:val="20"/>
                <w:lang w:eastAsia="en-GB"/>
              </w:rPr>
              <w:t>Wanted later</w:t>
            </w:r>
          </w:p>
        </w:tc>
        <w:tc>
          <w:tcPr>
            <w:tcW w:w="1980" w:type="dxa"/>
            <w:shd w:val="clear" w:color="auto" w:fill="DEEAF6"/>
          </w:tcPr>
          <w:p w:rsidR="005C5101" w:rsidRPr="00DD732E" w:rsidRDefault="005C5101" w:rsidP="007C0F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32E">
              <w:rPr>
                <w:rFonts w:ascii="Calibri" w:hAnsi="Calibri" w:cs="Calibri"/>
                <w:sz w:val="20"/>
                <w:szCs w:val="20"/>
              </w:rPr>
              <w:t>1.</w:t>
            </w:r>
            <w:r>
              <w:rPr>
                <w:rFonts w:ascii="Calibri" w:hAnsi="Calibri" w:cs="Calibri"/>
                <w:sz w:val="20"/>
                <w:szCs w:val="20"/>
              </w:rPr>
              <w:t>3 (0.2; 2.4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shd w:val="clear" w:color="auto" w:fill="DEEAF6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0.99 (0.97; 1.00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shd w:val="clear" w:color="auto" w:fill="DEEAF6"/>
            <w:vAlign w:val="center"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5101" w:rsidRPr="00DD732E" w:rsidTr="005C5101">
        <w:trPr>
          <w:trHeight w:val="113"/>
          <w:jc w:val="center"/>
        </w:trPr>
        <w:tc>
          <w:tcPr>
            <w:tcW w:w="1413" w:type="dxa"/>
            <w:vMerge/>
            <w:shd w:val="clear" w:color="auto" w:fill="DEEAF6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D732E">
              <w:rPr>
                <w:rFonts w:ascii="Calibri" w:hAnsi="Calibri" w:cs="Calibri"/>
                <w:sz w:val="20"/>
                <w:szCs w:val="20"/>
                <w:lang w:eastAsia="en-GB"/>
              </w:rPr>
              <w:t>Wanted no more</w:t>
            </w:r>
          </w:p>
        </w:tc>
        <w:tc>
          <w:tcPr>
            <w:tcW w:w="1980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2.3 (1.0; 3.6</w:t>
            </w:r>
            <w:r w:rsidRPr="00DD73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shd w:val="clear" w:color="auto" w:fill="DEEAF6"/>
            <w:vAlign w:val="center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EEAF6"/>
          </w:tcPr>
          <w:p w:rsidR="005C5101" w:rsidRPr="00DD732E" w:rsidRDefault="005C5101" w:rsidP="00FD78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EEAF6"/>
            <w:vAlign w:val="center"/>
          </w:tcPr>
          <w:p w:rsidR="005C5101" w:rsidRPr="00DD732E" w:rsidRDefault="005C5101" w:rsidP="00FD78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EC57B5" w:rsidRDefault="00EC57B5" w:rsidP="005C5101"/>
    <w:sectPr w:rsidR="00EC57B5" w:rsidSect="005C5101">
      <w:pgSz w:w="11906" w:h="16838"/>
      <w:pgMar w:top="1440" w:right="1440" w:bottom="107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D4963"/>
    <w:multiLevelType w:val="multilevel"/>
    <w:tmpl w:val="25601D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4E5267C1"/>
    <w:multiLevelType w:val="multilevel"/>
    <w:tmpl w:val="484C0470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E53"/>
    <w:rsid w:val="0013658D"/>
    <w:rsid w:val="003C3FF8"/>
    <w:rsid w:val="004F3753"/>
    <w:rsid w:val="00557B16"/>
    <w:rsid w:val="005A7E9D"/>
    <w:rsid w:val="005C5101"/>
    <w:rsid w:val="0077505C"/>
    <w:rsid w:val="007C0FAD"/>
    <w:rsid w:val="009028C2"/>
    <w:rsid w:val="00A63C88"/>
    <w:rsid w:val="00B35B21"/>
    <w:rsid w:val="00C30B75"/>
    <w:rsid w:val="00C76E53"/>
    <w:rsid w:val="00E930CE"/>
    <w:rsid w:val="00EC57B5"/>
    <w:rsid w:val="00EF4C8D"/>
    <w:rsid w:val="00FD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BA18F5-D6DD-4F3F-9102-5D50D288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E53"/>
    <w:pPr>
      <w:spacing w:after="0" w:line="240" w:lineRule="auto"/>
    </w:pPr>
    <w:rPr>
      <w:rFonts w:eastAsiaTheme="minorEastAsia"/>
      <w:sz w:val="24"/>
      <w:szCs w:val="24"/>
      <w:lang w:val="en-US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C76E5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76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6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Macleod</dc:creator>
  <cp:keywords/>
  <dc:description/>
  <cp:lastModifiedBy>Oona Campbell</cp:lastModifiedBy>
  <cp:revision>2</cp:revision>
  <dcterms:created xsi:type="dcterms:W3CDTF">2016-02-05T22:20:00Z</dcterms:created>
  <dcterms:modified xsi:type="dcterms:W3CDTF">2016-02-05T22:20:00Z</dcterms:modified>
</cp:coreProperties>
</file>